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iagrams/colors1.xml" ContentType="application/vnd.openxmlformats-officedocument.drawingml.diagramColors+xml"/>
  <Override PartName="/word/diagrams/data1.xml" ContentType="application/vnd.openxmlformats-officedocument.drawingml.diagramData+xml"/>
  <Override PartName="/word/diagrams/drawing1.xml" ContentType="application/vnd.ms-office.drawingml.diagramDrawing+xml"/>
  <Override PartName="/word/diagrams/layout1.xml" ContentType="application/vnd.openxmlformats-officedocument.drawingml.diagramLayout+xml"/>
  <Override PartName="/word/diagrams/quickStyle1.xml" ContentType="application/vnd.openxmlformats-officedocument.drawingml.diagram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snapToGrid w:val="0"/>
        <w:spacing w:line="360" w:lineRule="auto"/>
        <w:ind w:firstLine="881" w:firstLineChars="200"/>
        <w:jc w:val="center"/>
        <w:textAlignment w:val="auto"/>
        <w:rPr>
          <w:rFonts w:hint="eastAsia" w:ascii="宋体" w:hAnsi="宋体"/>
          <w:b/>
          <w:sz w:val="44"/>
          <w:szCs w:val="44"/>
        </w:rPr>
      </w:pPr>
    </w:p>
    <w:p>
      <w:pPr>
        <w:keepNext w:val="0"/>
        <w:keepLines w:val="0"/>
        <w:pageBreakBefore w:val="0"/>
        <w:kinsoku/>
        <w:wordWrap/>
        <w:overflowPunct/>
        <w:topLinePunct w:val="0"/>
        <w:autoSpaceDE/>
        <w:autoSpaceDN/>
        <w:bidi w:val="0"/>
        <w:snapToGrid w:val="0"/>
        <w:spacing w:line="360" w:lineRule="auto"/>
        <w:ind w:firstLine="640" w:firstLineChars="200"/>
        <w:jc w:val="left"/>
        <w:textAlignment w:val="auto"/>
        <w:rPr>
          <w:rFonts w:hint="eastAsia" w:ascii="宋体" w:hAnsi="宋体"/>
          <w:sz w:val="32"/>
          <w:szCs w:val="32"/>
        </w:rPr>
      </w:pPr>
    </w:p>
    <w:p>
      <w:pPr>
        <w:keepNext w:val="0"/>
        <w:keepLines w:val="0"/>
        <w:pageBreakBefore w:val="0"/>
        <w:kinsoku/>
        <w:wordWrap/>
        <w:overflowPunct/>
        <w:topLinePunct w:val="0"/>
        <w:autoSpaceDE/>
        <w:autoSpaceDN/>
        <w:bidi w:val="0"/>
        <w:snapToGrid w:val="0"/>
        <w:spacing w:line="360" w:lineRule="auto"/>
        <w:ind w:firstLine="561" w:firstLineChars="200"/>
        <w:jc w:val="left"/>
        <w:textAlignment w:val="auto"/>
        <w:rPr>
          <w:rFonts w:hint="eastAsia" w:ascii="宋体" w:hAnsi="宋体"/>
          <w:sz w:val="28"/>
          <w:szCs w:val="28"/>
        </w:rPr>
      </w:pPr>
      <w:r>
        <w:rPr>
          <w:rFonts w:hint="eastAsia" w:ascii="宋体" w:hAnsi="宋体"/>
          <w:b/>
          <w:sz w:val="28"/>
          <w:szCs w:val="28"/>
        </w:rPr>
        <w:t>文件编号：</w:t>
      </w:r>
      <w:r>
        <w:rPr>
          <w:rFonts w:hint="eastAsia" w:ascii="宋体" w:hAnsi="宋体"/>
          <w:sz w:val="28"/>
          <w:szCs w:val="28"/>
        </w:rPr>
        <w:t xml:space="preserve"> </w:t>
      </w:r>
      <w:r>
        <w:rPr>
          <w:rFonts w:hAnsi="宋体"/>
          <w:sz w:val="28"/>
          <w:szCs w:val="28"/>
        </w:rPr>
        <w:t>KYTP-2019-</w:t>
      </w:r>
      <w:r>
        <w:rPr>
          <w:rFonts w:hint="eastAsia" w:ascii="宋体" w:hAnsi="宋体"/>
          <w:sz w:val="28"/>
          <w:szCs w:val="28"/>
        </w:rPr>
        <w:t xml:space="preserve">                                          </w:t>
      </w:r>
      <w:bookmarkStart w:id="0" w:name="_Toc383877063"/>
      <w:bookmarkStart w:id="1" w:name="_Toc383877180"/>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bookmarkEnd w:id="0"/>
    <w:bookmarkEnd w:id="1"/>
    <w:p>
      <w:pPr>
        <w:keepNext w:val="0"/>
        <w:keepLines w:val="0"/>
        <w:pageBreakBefore w:val="0"/>
        <w:kinsoku/>
        <w:wordWrap/>
        <w:overflowPunct/>
        <w:topLinePunct w:val="0"/>
        <w:autoSpaceDE/>
        <w:autoSpaceDN/>
        <w:bidi w:val="0"/>
        <w:snapToGrid w:val="0"/>
        <w:spacing w:line="360" w:lineRule="auto"/>
        <w:ind w:firstLine="721" w:firstLineChars="200"/>
        <w:jc w:val="center"/>
        <w:textAlignment w:val="auto"/>
        <w:rPr>
          <w:rFonts w:hint="eastAsia" w:ascii="宋体" w:hAnsi="宋体" w:eastAsia="宋体"/>
          <w:sz w:val="28"/>
          <w:szCs w:val="28"/>
          <w:lang w:eastAsia="zh-CN"/>
        </w:rPr>
      </w:pPr>
      <w:r>
        <w:rPr>
          <w:rFonts w:hint="eastAsia" w:ascii="宋体" w:hAnsi="宋体"/>
          <w:b/>
          <w:bCs/>
          <w:sz w:val="36"/>
          <w:szCs w:val="36"/>
          <w:lang w:eastAsia="zh-CN"/>
        </w:rPr>
        <w:t>正本</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lang w:eastAsia="zh-CN"/>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721" w:firstLineChars="200"/>
        <w:jc w:val="center"/>
        <w:textAlignment w:val="auto"/>
        <w:rPr>
          <w:rFonts w:ascii="宋体" w:hAnsi="宋体"/>
          <w:b/>
          <w:sz w:val="36"/>
          <w:szCs w:val="36"/>
        </w:rPr>
      </w:pPr>
      <w:r>
        <w:rPr>
          <w:rFonts w:hint="eastAsia" w:ascii="宋体" w:hAnsi="宋体"/>
          <w:b/>
          <w:sz w:val="36"/>
          <w:szCs w:val="36"/>
        </w:rPr>
        <w:t>陕西延长石油矿业有限责任公司“逢查必考”</w:t>
      </w:r>
    </w:p>
    <w:p>
      <w:pPr>
        <w:keepNext w:val="0"/>
        <w:keepLines w:val="0"/>
        <w:pageBreakBefore w:val="0"/>
        <w:kinsoku/>
        <w:wordWrap/>
        <w:overflowPunct/>
        <w:topLinePunct w:val="0"/>
        <w:autoSpaceDE/>
        <w:autoSpaceDN/>
        <w:bidi w:val="0"/>
        <w:snapToGrid w:val="0"/>
        <w:spacing w:line="360" w:lineRule="auto"/>
        <w:ind w:firstLine="721" w:firstLineChars="200"/>
        <w:jc w:val="center"/>
        <w:textAlignment w:val="auto"/>
        <w:rPr>
          <w:rFonts w:hint="eastAsia" w:ascii="宋体" w:hAnsi="宋体"/>
          <w:b/>
          <w:sz w:val="36"/>
          <w:szCs w:val="36"/>
        </w:rPr>
      </w:pPr>
      <w:r>
        <w:rPr>
          <w:rFonts w:hint="eastAsia" w:ascii="宋体" w:hAnsi="宋体"/>
          <w:b/>
          <w:sz w:val="36"/>
          <w:szCs w:val="36"/>
        </w:rPr>
        <w:t>学习平台建设竞争性谈判响应文件</w:t>
      </w:r>
    </w:p>
    <w:p>
      <w:pPr>
        <w:keepNext w:val="0"/>
        <w:keepLines w:val="0"/>
        <w:pageBreakBefore w:val="0"/>
        <w:kinsoku/>
        <w:wordWrap/>
        <w:overflowPunct/>
        <w:topLinePunct w:val="0"/>
        <w:autoSpaceDE/>
        <w:autoSpaceDN/>
        <w:bidi w:val="0"/>
        <w:snapToGrid w:val="0"/>
        <w:spacing w:line="360" w:lineRule="auto"/>
        <w:ind w:firstLine="561" w:firstLineChars="200"/>
        <w:jc w:val="center"/>
        <w:textAlignment w:val="auto"/>
        <w:rPr>
          <w:rFonts w:hint="eastAsia" w:ascii="宋体" w:hAnsi="宋体"/>
          <w:b/>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 xml:space="preserve">                              </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eastAsia="宋体"/>
          <w:sz w:val="28"/>
          <w:szCs w:val="28"/>
          <w:lang w:eastAsia="zh-CN"/>
        </w:rPr>
      </w:pPr>
      <w:r>
        <w:rPr>
          <w:rFonts w:hint="eastAsia" w:ascii="宋体" w:hAnsi="宋体"/>
          <w:sz w:val="28"/>
          <w:szCs w:val="28"/>
        </w:rPr>
        <w:t>响应单位：（盖单位公章）</w:t>
      </w:r>
      <w:r>
        <w:rPr>
          <w:rFonts w:hint="eastAsia" w:ascii="宋体" w:hAnsi="宋体"/>
          <w:sz w:val="28"/>
          <w:szCs w:val="28"/>
          <w:lang w:eastAsia="zh-CN"/>
        </w:rPr>
        <w:t>西安微米网络科技有限公司</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default" w:ascii="宋体" w:hAnsi="宋体" w:eastAsia="宋体"/>
          <w:sz w:val="28"/>
          <w:szCs w:val="28"/>
          <w:lang w:val="en-US" w:eastAsia="zh-CN"/>
        </w:rPr>
      </w:pPr>
      <w:r>
        <w:rPr>
          <w:rFonts w:hint="eastAsia" w:ascii="宋体" w:hAnsi="宋体"/>
          <w:sz w:val="28"/>
          <w:szCs w:val="28"/>
        </w:rPr>
        <w:t>时    间：</w:t>
      </w:r>
      <w:r>
        <w:rPr>
          <w:rFonts w:hint="eastAsia" w:ascii="宋体" w:hAnsi="宋体"/>
          <w:sz w:val="28"/>
          <w:szCs w:val="28"/>
          <w:lang w:val="en-US" w:eastAsia="zh-CN"/>
        </w:rPr>
        <w:t>2019年8月8日</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目      录</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3259" w:firstLineChars="1164"/>
        <w:jc w:val="left"/>
        <w:textAlignment w:val="auto"/>
        <w:rPr>
          <w:rFonts w:hint="eastAsia" w:ascii="宋体" w:hAnsi="宋体"/>
          <w:sz w:val="28"/>
          <w:szCs w:val="28"/>
        </w:rPr>
      </w:pPr>
      <w:r>
        <w:rPr>
          <w:rFonts w:hint="eastAsia" w:ascii="宋体" w:hAnsi="宋体"/>
          <w:sz w:val="28"/>
          <w:szCs w:val="28"/>
        </w:rPr>
        <w:t>第一部分：谈判响应函</w:t>
      </w:r>
    </w:p>
    <w:p>
      <w:pPr>
        <w:keepNext w:val="0"/>
        <w:keepLines w:val="0"/>
        <w:pageBreakBefore w:val="0"/>
        <w:kinsoku/>
        <w:wordWrap/>
        <w:overflowPunct/>
        <w:topLinePunct w:val="0"/>
        <w:autoSpaceDE/>
        <w:autoSpaceDN/>
        <w:bidi w:val="0"/>
        <w:snapToGrid w:val="0"/>
        <w:spacing w:line="360" w:lineRule="auto"/>
        <w:ind w:firstLine="3259" w:firstLineChars="1164"/>
        <w:jc w:val="left"/>
        <w:textAlignment w:val="auto"/>
        <w:rPr>
          <w:rFonts w:hint="eastAsia" w:ascii="宋体" w:hAnsi="宋体"/>
          <w:sz w:val="28"/>
          <w:szCs w:val="28"/>
        </w:rPr>
      </w:pPr>
      <w:r>
        <w:rPr>
          <w:rFonts w:hint="eastAsia" w:ascii="宋体" w:hAnsi="宋体"/>
          <w:sz w:val="28"/>
          <w:szCs w:val="28"/>
        </w:rPr>
        <w:t>第二部分：谈判报价表</w:t>
      </w:r>
    </w:p>
    <w:p>
      <w:pPr>
        <w:keepNext w:val="0"/>
        <w:keepLines w:val="0"/>
        <w:pageBreakBefore w:val="0"/>
        <w:kinsoku/>
        <w:wordWrap/>
        <w:overflowPunct/>
        <w:topLinePunct w:val="0"/>
        <w:autoSpaceDE/>
        <w:autoSpaceDN/>
        <w:bidi w:val="0"/>
        <w:snapToGrid w:val="0"/>
        <w:spacing w:line="360" w:lineRule="auto"/>
        <w:ind w:firstLine="3259" w:firstLineChars="1164"/>
        <w:jc w:val="left"/>
        <w:textAlignment w:val="auto"/>
        <w:rPr>
          <w:rFonts w:hint="eastAsia" w:ascii="宋体" w:hAnsi="宋体"/>
          <w:sz w:val="28"/>
          <w:szCs w:val="28"/>
        </w:rPr>
      </w:pPr>
      <w:r>
        <w:rPr>
          <w:rFonts w:hint="eastAsia" w:ascii="宋体" w:hAnsi="宋体"/>
          <w:sz w:val="28"/>
          <w:szCs w:val="28"/>
        </w:rPr>
        <w:t>第三部分：分项报价表</w:t>
      </w:r>
    </w:p>
    <w:p>
      <w:pPr>
        <w:keepNext w:val="0"/>
        <w:keepLines w:val="0"/>
        <w:pageBreakBefore w:val="0"/>
        <w:kinsoku/>
        <w:wordWrap/>
        <w:overflowPunct/>
        <w:topLinePunct w:val="0"/>
        <w:autoSpaceDE/>
        <w:autoSpaceDN/>
        <w:bidi w:val="0"/>
        <w:snapToGrid w:val="0"/>
        <w:spacing w:line="360" w:lineRule="auto"/>
        <w:ind w:firstLine="3259" w:firstLineChars="1164"/>
        <w:jc w:val="left"/>
        <w:textAlignment w:val="auto"/>
        <w:rPr>
          <w:rFonts w:ascii="宋体" w:hAnsi="宋体"/>
          <w:sz w:val="28"/>
          <w:szCs w:val="28"/>
        </w:rPr>
      </w:pPr>
      <w:r>
        <w:rPr>
          <w:rFonts w:hint="eastAsia" w:ascii="宋体" w:hAnsi="宋体"/>
          <w:sz w:val="28"/>
          <w:szCs w:val="28"/>
        </w:rPr>
        <w:t>第四部分：资质证明文件</w:t>
      </w:r>
    </w:p>
    <w:p>
      <w:pPr>
        <w:keepNext w:val="0"/>
        <w:keepLines w:val="0"/>
        <w:pageBreakBefore w:val="0"/>
        <w:kinsoku/>
        <w:wordWrap/>
        <w:overflowPunct/>
        <w:topLinePunct w:val="0"/>
        <w:autoSpaceDE/>
        <w:autoSpaceDN/>
        <w:bidi w:val="0"/>
        <w:snapToGrid w:val="0"/>
        <w:spacing w:line="360" w:lineRule="auto"/>
        <w:ind w:firstLine="3259" w:firstLineChars="1164"/>
        <w:jc w:val="left"/>
        <w:textAlignment w:val="auto"/>
        <w:rPr>
          <w:rFonts w:hint="eastAsia" w:ascii="宋体" w:hAnsi="宋体"/>
          <w:sz w:val="28"/>
          <w:szCs w:val="28"/>
        </w:rPr>
      </w:pPr>
      <w:r>
        <w:rPr>
          <w:rFonts w:hint="eastAsia" w:ascii="宋体" w:hAnsi="宋体"/>
          <w:sz w:val="28"/>
          <w:szCs w:val="28"/>
        </w:rPr>
        <w:t>第五部分：服务内容与报价</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jc w:val="left"/>
        <w:textAlignment w:val="auto"/>
        <w:rPr>
          <w:rFonts w:hint="eastAsia" w:ascii="宋体" w:hAnsi="宋体"/>
          <w:sz w:val="28"/>
          <w:szCs w:val="28"/>
        </w:rPr>
        <w:sectPr>
          <w:headerReference r:id="rId3" w:type="default"/>
          <w:footerReference r:id="rId4" w:type="default"/>
          <w:footerReference r:id="rId5" w:type="even"/>
          <w:pgSz w:w="11906" w:h="16838"/>
          <w:pgMar w:top="1418" w:right="1418" w:bottom="1418" w:left="1418" w:header="851" w:footer="992" w:gutter="0"/>
          <w:cols w:space="720" w:num="1"/>
          <w:docGrid w:type="lines" w:linePitch="312" w:charSpace="0"/>
        </w:sectPr>
      </w:pPr>
    </w:p>
    <w:p>
      <w:pPr>
        <w:keepNext w:val="0"/>
        <w:keepLines w:val="0"/>
        <w:pageBreakBefore w:val="0"/>
        <w:kinsoku/>
        <w:wordWrap/>
        <w:overflowPunct/>
        <w:topLinePunct w:val="0"/>
        <w:autoSpaceDE/>
        <w:autoSpaceDN/>
        <w:bidi w:val="0"/>
        <w:snapToGrid w:val="0"/>
        <w:spacing w:line="360" w:lineRule="auto"/>
        <w:jc w:val="center"/>
        <w:textAlignment w:val="auto"/>
        <w:outlineLvl w:val="0"/>
        <w:rPr>
          <w:rFonts w:hint="eastAsia" w:ascii="宋体" w:hAnsi="宋体"/>
          <w:b/>
          <w:sz w:val="28"/>
          <w:szCs w:val="28"/>
        </w:rPr>
      </w:pPr>
      <w:r>
        <w:rPr>
          <w:rFonts w:hint="eastAsia" w:ascii="宋体" w:hAnsi="宋体"/>
          <w:b/>
          <w:sz w:val="28"/>
          <w:szCs w:val="28"/>
        </w:rPr>
        <w:t>第一部分   谈判响应函</w:t>
      </w:r>
    </w:p>
    <w:p>
      <w:pPr>
        <w:keepNext w:val="0"/>
        <w:keepLines w:val="0"/>
        <w:pageBreakBefore w:val="0"/>
        <w:kinsoku/>
        <w:wordWrap/>
        <w:overflowPunct/>
        <w:topLinePunct w:val="0"/>
        <w:autoSpaceDE/>
        <w:autoSpaceDN/>
        <w:bidi w:val="0"/>
        <w:snapToGrid w:val="0"/>
        <w:spacing w:line="360" w:lineRule="auto"/>
        <w:jc w:val="left"/>
        <w:textAlignment w:val="auto"/>
        <w:rPr>
          <w:rFonts w:hint="eastAsia" w:ascii="宋体" w:hAnsi="宋体"/>
          <w:sz w:val="28"/>
          <w:szCs w:val="28"/>
        </w:rPr>
      </w:pPr>
      <w:r>
        <w:rPr>
          <w:rFonts w:hint="eastAsia" w:ascii="宋体" w:hAnsi="宋体"/>
          <w:sz w:val="28"/>
          <w:szCs w:val="28"/>
        </w:rPr>
        <w:t>陕西延长石油矿业有限责任公司：</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我单位收到贵公司（文件编号：</w:t>
      </w:r>
      <w:r>
        <w:rPr>
          <w:rFonts w:hAnsi="宋体"/>
          <w:sz w:val="28"/>
          <w:szCs w:val="28"/>
        </w:rPr>
        <w:t>KYTP-2019-</w:t>
      </w:r>
      <w:r>
        <w:rPr>
          <w:rFonts w:hint="eastAsia" w:ascii="宋体" w:hAnsi="宋体"/>
          <w:sz w:val="28"/>
          <w:szCs w:val="28"/>
        </w:rPr>
        <w:t xml:space="preserve">  ）陕西延长石油矿业有限责任公司“逢查必考”学习平台建设竞争性谈判文件，经详细研究，我们决定参加本次谈判活动。为此，我方郑重声明以下诸点，并负法律责任。</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1.愿意按照竞争性谈判文件中的一切要求，完成合同的责任和义务。</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2.按竞争性谈判文件的规定，我公司的谈判总报价为：</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color w:val="auto"/>
          <w:sz w:val="28"/>
          <w:szCs w:val="28"/>
        </w:rPr>
      </w:pPr>
      <w:r>
        <w:rPr>
          <w:rFonts w:hint="eastAsia" w:ascii="宋体" w:hAnsi="宋体"/>
          <w:color w:val="auto"/>
          <w:sz w:val="28"/>
          <w:szCs w:val="28"/>
        </w:rPr>
        <w:t xml:space="preserve">人民币（大写）：  </w:t>
      </w:r>
      <w:r>
        <w:rPr>
          <w:rFonts w:hint="eastAsia" w:ascii="宋体" w:hAnsi="宋体"/>
          <w:color w:val="auto"/>
          <w:sz w:val="28"/>
          <w:szCs w:val="28"/>
          <w:lang w:eastAsia="zh-CN"/>
        </w:rPr>
        <w:t>贰拾贰</w:t>
      </w:r>
      <w:r>
        <w:rPr>
          <w:rFonts w:hint="default" w:ascii="宋体" w:hAnsi="宋体"/>
          <w:color w:val="auto"/>
          <w:sz w:val="28"/>
          <w:szCs w:val="28"/>
          <w:lang w:eastAsia="zh-CN"/>
        </w:rPr>
        <w:t>叁</w:t>
      </w:r>
      <w:r>
        <w:rPr>
          <w:rFonts w:hint="eastAsia" w:ascii="宋体" w:hAnsi="宋体"/>
          <w:color w:val="auto"/>
          <w:sz w:val="28"/>
          <w:szCs w:val="28"/>
          <w:lang w:eastAsia="zh-CN"/>
        </w:rPr>
        <w:t>万元整</w:t>
      </w:r>
      <w:r>
        <w:rPr>
          <w:rFonts w:hint="eastAsia" w:ascii="宋体" w:hAnsi="宋体"/>
          <w:color w:val="auto"/>
          <w:sz w:val="28"/>
          <w:szCs w:val="28"/>
        </w:rPr>
        <w:t xml:space="preserve">      ；（小写）￥：</w:t>
      </w:r>
      <w:r>
        <w:rPr>
          <w:rFonts w:hint="eastAsia" w:ascii="宋体" w:hAnsi="宋体"/>
          <w:color w:val="auto"/>
          <w:sz w:val="28"/>
          <w:szCs w:val="28"/>
          <w:lang w:val="en-US" w:eastAsia="zh-CN"/>
        </w:rPr>
        <w:t>2</w:t>
      </w:r>
      <w:r>
        <w:rPr>
          <w:rFonts w:hint="default" w:ascii="宋体" w:hAnsi="宋体"/>
          <w:color w:val="auto"/>
          <w:sz w:val="28"/>
          <w:szCs w:val="28"/>
          <w:lang w:eastAsia="zh-CN"/>
        </w:rPr>
        <w:t>3</w:t>
      </w:r>
      <w:r>
        <w:rPr>
          <w:rFonts w:hint="eastAsia" w:ascii="宋体" w:hAnsi="宋体"/>
          <w:color w:val="auto"/>
          <w:sz w:val="28"/>
          <w:szCs w:val="28"/>
          <w:lang w:val="en-US" w:eastAsia="zh-CN"/>
        </w:rPr>
        <w:t>.00</w:t>
      </w:r>
      <w:r>
        <w:rPr>
          <w:rFonts w:hint="eastAsia" w:ascii="宋体" w:hAnsi="宋体"/>
          <w:color w:val="auto"/>
          <w:sz w:val="28"/>
          <w:szCs w:val="28"/>
        </w:rPr>
        <w:t xml:space="preserve"> 万元</w:t>
      </w:r>
      <w:r>
        <w:rPr>
          <w:rFonts w:hint="eastAsia" w:ascii="宋体" w:hAnsi="宋体"/>
          <w:color w:val="auto"/>
          <w:sz w:val="28"/>
          <w:szCs w:val="28"/>
        </w:rPr>
        <w:tab/>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3.已详细阅读了竞争性谈判文件，完全理解并放弃提出含糊不清或易形成歧义的表述和资料。</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4.在规定的谈判有效期内撤回谈判响应文件，我们愿接受招标的有关处罚决定。</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5.同意向贵方提供可能要求的，与本次谈判有关的任何证据或资料。我们完全理解最低报价不作为成交的唯一条件，且尊重谈判的结论和成交结果。</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color w:val="auto"/>
          <w:sz w:val="28"/>
          <w:szCs w:val="28"/>
        </w:rPr>
      </w:pPr>
      <w:r>
        <w:rPr>
          <w:rFonts w:hint="eastAsia" w:ascii="宋体" w:hAnsi="宋体"/>
          <w:sz w:val="28"/>
          <w:szCs w:val="28"/>
        </w:rPr>
        <w:t>6.我方的谈判</w:t>
      </w:r>
      <w:r>
        <w:rPr>
          <w:rFonts w:hint="eastAsia" w:ascii="宋体" w:hAnsi="宋体"/>
          <w:color w:val="auto"/>
          <w:sz w:val="28"/>
          <w:szCs w:val="28"/>
        </w:rPr>
        <w:t>响应文件有效期为90个日历天。</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color w:val="auto"/>
          <w:sz w:val="28"/>
          <w:szCs w:val="28"/>
        </w:rPr>
      </w:pPr>
      <w:r>
        <w:rPr>
          <w:rFonts w:hint="eastAsia" w:ascii="宋体" w:hAnsi="宋体"/>
          <w:color w:val="auto"/>
          <w:sz w:val="28"/>
          <w:szCs w:val="28"/>
        </w:rPr>
        <w:t>7.有关于谈判响应文件的函电，请按下列地址联系。</w:t>
      </w:r>
    </w:p>
    <w:p>
      <w:pPr>
        <w:keepNext w:val="0"/>
        <w:keepLines w:val="0"/>
        <w:pageBreakBefore w:val="0"/>
        <w:kinsoku/>
        <w:wordWrap/>
        <w:overflowPunct/>
        <w:topLinePunct w:val="0"/>
        <w:autoSpaceDE/>
        <w:autoSpaceDN/>
        <w:bidi w:val="0"/>
        <w:snapToGrid w:val="0"/>
        <w:spacing w:line="360" w:lineRule="auto"/>
        <w:ind w:firstLine="1120" w:firstLineChars="400"/>
        <w:jc w:val="left"/>
        <w:textAlignment w:val="auto"/>
        <w:rPr>
          <w:rFonts w:hint="eastAsia" w:ascii="宋体" w:hAnsi="宋体" w:cs="宋体"/>
          <w:color w:val="auto"/>
          <w:sz w:val="28"/>
          <w:szCs w:val="28"/>
          <w:u w:val="single"/>
          <w:lang w:eastAsia="zh-CN"/>
        </w:rPr>
      </w:pPr>
      <w:r>
        <w:rPr>
          <w:rFonts w:hint="eastAsia" w:ascii="宋体" w:hAnsi="宋体"/>
          <w:color w:val="auto"/>
          <w:sz w:val="28"/>
          <w:szCs w:val="28"/>
        </w:rPr>
        <w:t>投标单位全称（印章）：</w:t>
      </w:r>
      <w:r>
        <w:rPr>
          <w:rFonts w:hint="eastAsia" w:ascii="宋体" w:hAnsi="宋体" w:cs="宋体"/>
          <w:color w:val="auto"/>
          <w:sz w:val="28"/>
          <w:szCs w:val="28"/>
          <w:u w:val="single"/>
          <w:lang w:eastAsia="zh-CN"/>
        </w:rPr>
        <w:t>西安微米网络科技有限公司</w:t>
      </w:r>
    </w:p>
    <w:p>
      <w:pPr>
        <w:keepNext w:val="0"/>
        <w:keepLines w:val="0"/>
        <w:pageBreakBefore w:val="0"/>
        <w:kinsoku/>
        <w:wordWrap/>
        <w:overflowPunct/>
        <w:topLinePunct w:val="0"/>
        <w:autoSpaceDE/>
        <w:autoSpaceDN/>
        <w:bidi w:val="0"/>
        <w:snapToGrid w:val="0"/>
        <w:spacing w:line="360" w:lineRule="auto"/>
        <w:ind w:left="2517" w:leftChars="532" w:hanging="1400" w:hangingChars="500"/>
        <w:jc w:val="left"/>
        <w:textAlignment w:val="auto"/>
        <w:rPr>
          <w:rFonts w:hint="eastAsia" w:ascii="宋体" w:hAnsi="宋体"/>
          <w:color w:val="auto"/>
          <w:sz w:val="28"/>
          <w:szCs w:val="28"/>
        </w:rPr>
      </w:pPr>
      <w:r>
        <w:rPr>
          <w:rFonts w:hint="eastAsia" w:ascii="宋体" w:hAnsi="宋体"/>
          <w:color w:val="auto"/>
          <w:sz w:val="28"/>
          <w:szCs w:val="28"/>
        </w:rPr>
        <w:t>地    址：__</w:t>
      </w:r>
      <w:r>
        <w:rPr>
          <w:rFonts w:hint="eastAsia" w:ascii="宋体" w:hAnsi="宋体" w:cs="宋体"/>
          <w:sz w:val="28"/>
          <w:szCs w:val="28"/>
          <w:u w:val="single"/>
          <w:lang w:eastAsia="zh-CN"/>
        </w:rPr>
        <w:t>西安市高新区高新六路陈家庄社区综合楼东</w:t>
      </w:r>
      <w:r>
        <w:rPr>
          <w:rFonts w:hint="eastAsia" w:ascii="宋体" w:hAnsi="宋体" w:cs="宋体"/>
          <w:sz w:val="28"/>
          <w:szCs w:val="28"/>
          <w:u w:val="single"/>
          <w:lang w:val="en-US" w:eastAsia="zh-CN"/>
        </w:rPr>
        <w:t>3楼305</w:t>
      </w:r>
      <w:r>
        <w:rPr>
          <w:rFonts w:hint="eastAsia" w:ascii="宋体" w:hAnsi="宋体" w:cs="宋体"/>
          <w:color w:val="auto"/>
          <w:sz w:val="28"/>
          <w:szCs w:val="28"/>
          <w:u w:val="single"/>
          <w:lang w:val="en-US" w:eastAsia="zh-CN"/>
        </w:rPr>
        <w:t xml:space="preserve"> </w:t>
      </w:r>
    </w:p>
    <w:p>
      <w:pPr>
        <w:keepNext w:val="0"/>
        <w:keepLines w:val="0"/>
        <w:pageBreakBefore w:val="0"/>
        <w:kinsoku/>
        <w:wordWrap/>
        <w:overflowPunct/>
        <w:topLinePunct w:val="0"/>
        <w:autoSpaceDE/>
        <w:autoSpaceDN/>
        <w:bidi w:val="0"/>
        <w:snapToGrid w:val="0"/>
        <w:spacing w:line="360" w:lineRule="auto"/>
        <w:ind w:firstLine="1120" w:firstLineChars="400"/>
        <w:jc w:val="left"/>
        <w:textAlignment w:val="auto"/>
        <w:rPr>
          <w:rFonts w:hint="eastAsia" w:ascii="宋体" w:hAnsi="宋体"/>
          <w:b w:val="0"/>
          <w:bCs w:val="0"/>
          <w:color w:val="auto"/>
          <w:sz w:val="28"/>
          <w:szCs w:val="28"/>
        </w:rPr>
      </w:pPr>
      <w:r>
        <w:rPr>
          <w:rFonts w:hint="eastAsia" w:ascii="宋体" w:hAnsi="宋体"/>
          <w:color w:val="auto"/>
          <w:sz w:val="28"/>
          <w:szCs w:val="28"/>
        </w:rPr>
        <w:t>开户银行：</w:t>
      </w:r>
      <w:r>
        <w:rPr>
          <w:rFonts w:hint="eastAsia" w:ascii="宋体" w:hAnsi="宋体"/>
          <w:b w:val="0"/>
          <w:bCs w:val="0"/>
          <w:color w:val="auto"/>
          <w:sz w:val="28"/>
          <w:szCs w:val="28"/>
          <w:u w:val="single"/>
          <w:lang w:eastAsia="zh-CN"/>
        </w:rPr>
        <w:t>中国建设银行股份有限公司西安高新六路支行</w:t>
      </w:r>
    </w:p>
    <w:p>
      <w:pPr>
        <w:keepNext w:val="0"/>
        <w:keepLines w:val="0"/>
        <w:pageBreakBefore w:val="0"/>
        <w:kinsoku/>
        <w:wordWrap/>
        <w:overflowPunct/>
        <w:topLinePunct w:val="0"/>
        <w:autoSpaceDE/>
        <w:autoSpaceDN/>
        <w:bidi w:val="0"/>
        <w:snapToGrid w:val="0"/>
        <w:spacing w:line="360" w:lineRule="auto"/>
        <w:ind w:firstLine="1120" w:firstLineChars="400"/>
        <w:jc w:val="left"/>
        <w:textAlignment w:val="auto"/>
        <w:rPr>
          <w:rFonts w:hint="eastAsia" w:ascii="宋体" w:hAnsi="宋体"/>
          <w:b w:val="0"/>
          <w:bCs w:val="0"/>
          <w:color w:val="auto"/>
          <w:sz w:val="28"/>
          <w:szCs w:val="28"/>
        </w:rPr>
      </w:pPr>
      <w:r>
        <w:rPr>
          <w:rFonts w:hint="eastAsia" w:ascii="宋体" w:hAnsi="宋体"/>
          <w:b w:val="0"/>
          <w:bCs w:val="0"/>
          <w:color w:val="auto"/>
          <w:sz w:val="28"/>
          <w:szCs w:val="28"/>
        </w:rPr>
        <w:t>帐    号：__</w:t>
      </w:r>
      <w:r>
        <w:rPr>
          <w:rFonts w:hint="eastAsia" w:ascii="宋体" w:hAnsi="宋体"/>
          <w:b w:val="0"/>
          <w:bCs w:val="0"/>
          <w:color w:val="auto"/>
          <w:sz w:val="28"/>
          <w:szCs w:val="28"/>
          <w:u w:val="single"/>
        </w:rPr>
        <w:t>_</w:t>
      </w:r>
      <w:r>
        <w:rPr>
          <w:rFonts w:hint="eastAsia" w:ascii="宋体" w:hAnsi="宋体"/>
          <w:b w:val="0"/>
          <w:bCs w:val="0"/>
          <w:color w:val="auto"/>
          <w:sz w:val="28"/>
          <w:szCs w:val="28"/>
          <w:u w:val="single"/>
          <w:lang w:val="en-US" w:eastAsia="zh-CN"/>
        </w:rPr>
        <w:t>61001770041052503107</w:t>
      </w:r>
      <w:r>
        <w:rPr>
          <w:rFonts w:hint="eastAsia" w:ascii="宋体" w:hAnsi="宋体"/>
          <w:b w:val="0"/>
          <w:bCs w:val="0"/>
          <w:color w:val="auto"/>
          <w:sz w:val="28"/>
          <w:szCs w:val="28"/>
          <w:u w:val="single"/>
        </w:rPr>
        <w:t>_</w:t>
      </w:r>
      <w:r>
        <w:rPr>
          <w:rFonts w:hint="eastAsia" w:ascii="宋体" w:hAnsi="宋体"/>
          <w:b w:val="0"/>
          <w:bCs w:val="0"/>
          <w:color w:val="auto"/>
          <w:sz w:val="28"/>
          <w:szCs w:val="28"/>
        </w:rPr>
        <w:t>___</w:t>
      </w:r>
    </w:p>
    <w:p>
      <w:pPr>
        <w:keepNext w:val="0"/>
        <w:keepLines w:val="0"/>
        <w:pageBreakBefore w:val="0"/>
        <w:kinsoku/>
        <w:wordWrap/>
        <w:overflowPunct/>
        <w:topLinePunct w:val="0"/>
        <w:autoSpaceDE/>
        <w:autoSpaceDN/>
        <w:bidi w:val="0"/>
        <w:snapToGrid w:val="0"/>
        <w:spacing w:line="360" w:lineRule="auto"/>
        <w:ind w:firstLine="1120" w:firstLineChars="400"/>
        <w:jc w:val="left"/>
        <w:textAlignment w:val="auto"/>
        <w:rPr>
          <w:rFonts w:hint="eastAsia" w:ascii="宋体" w:hAnsi="宋体"/>
          <w:b w:val="0"/>
          <w:bCs w:val="0"/>
          <w:color w:val="auto"/>
          <w:sz w:val="28"/>
          <w:szCs w:val="28"/>
          <w:u w:val="none"/>
          <w:lang w:val="en-US" w:eastAsia="zh-CN"/>
        </w:rPr>
      </w:pPr>
      <w:r>
        <w:rPr>
          <w:rFonts w:hint="eastAsia" w:ascii="宋体" w:hAnsi="宋体"/>
          <w:b w:val="0"/>
          <w:bCs w:val="0"/>
          <w:color w:val="auto"/>
          <w:sz w:val="28"/>
          <w:szCs w:val="28"/>
        </w:rPr>
        <w:t>电    话：</w:t>
      </w:r>
      <w:r>
        <w:rPr>
          <w:rFonts w:hint="eastAsia" w:ascii="宋体" w:hAnsi="宋体"/>
          <w:b w:val="0"/>
          <w:bCs w:val="0"/>
          <w:color w:val="auto"/>
          <w:sz w:val="28"/>
          <w:szCs w:val="28"/>
          <w:u w:val="single"/>
          <w:lang w:val="en-US" w:eastAsia="zh-CN"/>
        </w:rPr>
        <w:t>029 85799271</w:t>
      </w:r>
    </w:p>
    <w:p>
      <w:pPr>
        <w:keepNext w:val="0"/>
        <w:keepLines w:val="0"/>
        <w:pageBreakBefore w:val="0"/>
        <w:kinsoku/>
        <w:wordWrap/>
        <w:overflowPunct/>
        <w:topLinePunct w:val="0"/>
        <w:autoSpaceDE/>
        <w:autoSpaceDN/>
        <w:bidi w:val="0"/>
        <w:snapToGrid w:val="0"/>
        <w:spacing w:line="360" w:lineRule="auto"/>
        <w:ind w:firstLine="1120" w:firstLineChars="400"/>
        <w:jc w:val="left"/>
        <w:textAlignment w:val="auto"/>
        <w:rPr>
          <w:rFonts w:hint="default" w:ascii="宋体" w:hAnsi="宋体"/>
          <w:b w:val="0"/>
          <w:bCs w:val="0"/>
          <w:color w:val="auto"/>
          <w:sz w:val="28"/>
          <w:szCs w:val="28"/>
          <w:lang w:val="en-US"/>
        </w:rPr>
      </w:pPr>
      <w:r>
        <w:rPr>
          <w:rFonts w:hint="eastAsia" w:ascii="宋体" w:hAnsi="宋体"/>
          <w:b w:val="0"/>
          <w:bCs w:val="0"/>
          <w:color w:val="auto"/>
          <w:sz w:val="28"/>
          <w:szCs w:val="28"/>
        </w:rPr>
        <w:t>邮    编：</w:t>
      </w:r>
      <w:r>
        <w:rPr>
          <w:rFonts w:hint="eastAsia" w:ascii="宋体" w:hAnsi="宋体"/>
          <w:b w:val="0"/>
          <w:bCs w:val="0"/>
          <w:color w:val="auto"/>
          <w:sz w:val="28"/>
          <w:szCs w:val="28"/>
          <w:u w:val="single"/>
          <w:lang w:val="en-US" w:eastAsia="zh-CN"/>
        </w:rPr>
        <w:t xml:space="preserve">710075       </w:t>
      </w:r>
    </w:p>
    <w:p>
      <w:pPr>
        <w:keepNext w:val="0"/>
        <w:keepLines w:val="0"/>
        <w:pageBreakBefore w:val="0"/>
        <w:kinsoku/>
        <w:wordWrap/>
        <w:overflowPunct/>
        <w:topLinePunct w:val="0"/>
        <w:autoSpaceDE/>
        <w:autoSpaceDN/>
        <w:bidi w:val="0"/>
        <w:snapToGrid w:val="0"/>
        <w:spacing w:line="360" w:lineRule="auto"/>
        <w:ind w:firstLine="1120" w:firstLineChars="400"/>
        <w:jc w:val="both"/>
        <w:textAlignment w:val="auto"/>
        <w:rPr>
          <w:rFonts w:hint="eastAsia" w:ascii="宋体" w:hAnsi="宋体"/>
          <w:color w:val="auto"/>
          <w:sz w:val="28"/>
          <w:szCs w:val="28"/>
        </w:rPr>
      </w:pPr>
      <w:r>
        <w:rPr>
          <w:rFonts w:hint="eastAsia" w:ascii="宋体" w:hAnsi="宋体"/>
          <w:b w:val="0"/>
          <w:bCs w:val="0"/>
          <w:color w:val="auto"/>
          <w:sz w:val="28"/>
          <w:szCs w:val="28"/>
        </w:rPr>
        <w:t>授权代表：__</w:t>
      </w:r>
      <w:r>
        <w:rPr>
          <w:rFonts w:hint="eastAsia" w:ascii="宋体" w:hAnsi="宋体"/>
          <w:b w:val="0"/>
          <w:bCs w:val="0"/>
          <w:color w:val="auto"/>
          <w:sz w:val="28"/>
          <w:szCs w:val="28"/>
          <w:u w:val="single"/>
          <w:lang w:eastAsia="zh-CN"/>
        </w:rPr>
        <w:t>王龙</w:t>
      </w:r>
      <w:r>
        <w:rPr>
          <w:rFonts w:hint="eastAsia" w:ascii="宋体" w:hAnsi="宋体"/>
          <w:b w:val="0"/>
          <w:bCs w:val="0"/>
          <w:color w:val="auto"/>
          <w:sz w:val="28"/>
          <w:szCs w:val="28"/>
        </w:rPr>
        <w:t>________</w:t>
      </w:r>
      <w:r>
        <w:rPr>
          <w:rFonts w:hint="eastAsia" w:ascii="宋体" w:hAnsi="宋体"/>
          <w:color w:val="auto"/>
          <w:sz w:val="28"/>
          <w:szCs w:val="28"/>
        </w:rPr>
        <w:t>____</w:t>
      </w:r>
      <w:r>
        <w:rPr>
          <w:rFonts w:hint="eastAsia" w:ascii="宋体" w:hAnsi="宋体"/>
          <w:color w:val="auto"/>
          <w:sz w:val="28"/>
          <w:szCs w:val="28"/>
          <w:lang w:val="en-US" w:eastAsia="zh-CN"/>
        </w:rPr>
        <w:t xml:space="preserve">  </w:t>
      </w:r>
      <w:r>
        <w:rPr>
          <w:rFonts w:hint="eastAsia" w:ascii="宋体" w:hAnsi="宋体"/>
          <w:color w:val="auto"/>
          <w:sz w:val="28"/>
          <w:szCs w:val="28"/>
        </w:rPr>
        <w:t xml:space="preserve"> </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__</w:t>
      </w:r>
      <w:r>
        <w:rPr>
          <w:rFonts w:hint="default" w:ascii="宋体" w:hAnsi="宋体"/>
          <w:sz w:val="28"/>
          <w:szCs w:val="28"/>
        </w:rPr>
        <w:t>2019</w:t>
      </w:r>
      <w:r>
        <w:rPr>
          <w:rFonts w:hint="eastAsia" w:ascii="宋体" w:hAnsi="宋体"/>
          <w:sz w:val="28"/>
          <w:szCs w:val="28"/>
        </w:rPr>
        <w:t>___年__</w:t>
      </w:r>
      <w:r>
        <w:rPr>
          <w:rFonts w:hint="default" w:ascii="宋体" w:hAnsi="宋体"/>
          <w:sz w:val="28"/>
          <w:szCs w:val="28"/>
        </w:rPr>
        <w:t>8</w:t>
      </w:r>
      <w:r>
        <w:rPr>
          <w:rFonts w:hint="eastAsia" w:ascii="宋体" w:hAnsi="宋体"/>
          <w:sz w:val="28"/>
          <w:szCs w:val="28"/>
        </w:rPr>
        <w:t>___月__</w:t>
      </w:r>
      <w:r>
        <w:rPr>
          <w:rFonts w:hint="default" w:ascii="宋体" w:hAnsi="宋体"/>
          <w:sz w:val="28"/>
          <w:szCs w:val="28"/>
        </w:rPr>
        <w:t>11</w:t>
      </w:r>
      <w:r>
        <w:rPr>
          <w:rFonts w:hint="eastAsia" w:ascii="宋体" w:hAnsi="宋体"/>
          <w:sz w:val="28"/>
          <w:szCs w:val="28"/>
        </w:rPr>
        <w:t>___日</w:t>
      </w:r>
    </w:p>
    <w:p>
      <w:pPr>
        <w:keepNext w:val="0"/>
        <w:keepLines w:val="0"/>
        <w:pageBreakBefore w:val="0"/>
        <w:kinsoku/>
        <w:wordWrap/>
        <w:overflowPunct/>
        <w:topLinePunct w:val="0"/>
        <w:autoSpaceDE/>
        <w:autoSpaceDN/>
        <w:bidi w:val="0"/>
        <w:snapToGrid w:val="0"/>
        <w:spacing w:line="360" w:lineRule="auto"/>
        <w:jc w:val="center"/>
        <w:textAlignment w:val="auto"/>
        <w:rPr>
          <w:rFonts w:ascii="宋体" w:hAnsi="宋体"/>
          <w:b/>
          <w:sz w:val="28"/>
          <w:szCs w:val="28"/>
        </w:rPr>
      </w:pPr>
    </w:p>
    <w:p>
      <w:pPr>
        <w:keepNext w:val="0"/>
        <w:keepLines w:val="0"/>
        <w:pageBreakBefore w:val="0"/>
        <w:kinsoku/>
        <w:wordWrap/>
        <w:overflowPunct/>
        <w:topLinePunct w:val="0"/>
        <w:autoSpaceDE/>
        <w:autoSpaceDN/>
        <w:bidi w:val="0"/>
        <w:snapToGrid w:val="0"/>
        <w:spacing w:line="360" w:lineRule="auto"/>
        <w:jc w:val="center"/>
        <w:textAlignment w:val="auto"/>
        <w:outlineLvl w:val="0"/>
        <w:rPr>
          <w:rFonts w:hint="eastAsia" w:ascii="宋体" w:hAnsi="宋体"/>
          <w:b/>
          <w:sz w:val="28"/>
          <w:szCs w:val="28"/>
        </w:rPr>
      </w:pPr>
      <w:r>
        <w:rPr>
          <w:rFonts w:hint="eastAsia" w:ascii="宋体" w:hAnsi="宋体"/>
          <w:b/>
          <w:sz w:val="28"/>
          <w:szCs w:val="28"/>
        </w:rPr>
        <w:t>第二部分  第一次谈判报价表</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单位 ：万元</w:t>
      </w:r>
    </w:p>
    <w:tbl>
      <w:tblPr>
        <w:tblStyle w:val="11"/>
        <w:tblW w:w="927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8"/>
        <w:gridCol w:w="3120"/>
        <w:gridCol w:w="1984"/>
        <w:gridCol w:w="12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cantSplit/>
          <w:trHeight w:val="1013" w:hRule="atLeast"/>
          <w:jc w:val="center"/>
        </w:trPr>
        <w:tc>
          <w:tcPr>
            <w:tcW w:w="2938" w:type="dxa"/>
            <w:tcBorders>
              <w:tl2br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 xml:space="preserve">      报价内容</w:t>
            </w:r>
          </w:p>
          <w:p>
            <w:pPr>
              <w:keepNext w:val="0"/>
              <w:keepLines w:val="0"/>
              <w:pageBreakBefore w:val="0"/>
              <w:kinsoku/>
              <w:wordWrap/>
              <w:overflowPunct/>
              <w:topLinePunct w:val="0"/>
              <w:autoSpaceDE/>
              <w:autoSpaceDN/>
              <w:bidi w:val="0"/>
              <w:snapToGrid w:val="0"/>
              <w:spacing w:line="360" w:lineRule="auto"/>
              <w:ind w:firstLine="140" w:firstLineChars="50"/>
              <w:jc w:val="left"/>
              <w:textAlignment w:val="auto"/>
              <w:rPr>
                <w:rFonts w:hint="eastAsia" w:ascii="宋体" w:hAnsi="宋体" w:eastAsia="宋体"/>
                <w:sz w:val="28"/>
                <w:szCs w:val="28"/>
              </w:rPr>
            </w:pPr>
            <w:r>
              <w:rPr>
                <w:rFonts w:hint="eastAsia" w:ascii="宋体" w:hAnsi="宋体" w:eastAsia="宋体"/>
                <w:sz w:val="28"/>
                <w:szCs w:val="28"/>
              </w:rPr>
              <w:t>谈判内容</w:t>
            </w:r>
          </w:p>
        </w:tc>
        <w:tc>
          <w:tcPr>
            <w:tcW w:w="3120" w:type="dxa"/>
            <w:vAlign w:val="center"/>
          </w:tcPr>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eastAsia="宋体"/>
                <w:sz w:val="28"/>
                <w:szCs w:val="28"/>
              </w:rPr>
            </w:pPr>
            <w:r>
              <w:rPr>
                <w:rFonts w:hint="eastAsia" w:ascii="宋体" w:hAnsi="宋体" w:eastAsia="宋体"/>
                <w:sz w:val="28"/>
                <w:szCs w:val="28"/>
              </w:rPr>
              <w:t>报价</w:t>
            </w:r>
          </w:p>
        </w:tc>
        <w:tc>
          <w:tcPr>
            <w:tcW w:w="1984" w:type="dxa"/>
            <w:vAlign w:val="center"/>
          </w:tcPr>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eastAsia="宋体"/>
                <w:sz w:val="28"/>
                <w:szCs w:val="28"/>
              </w:rPr>
            </w:pPr>
            <w:r>
              <w:rPr>
                <w:rFonts w:hint="eastAsia" w:ascii="宋体" w:hAnsi="宋体" w:eastAsia="宋体"/>
                <w:sz w:val="28"/>
                <w:szCs w:val="28"/>
              </w:rPr>
              <w:t>服务期</w:t>
            </w:r>
          </w:p>
        </w:tc>
        <w:tc>
          <w:tcPr>
            <w:tcW w:w="1236" w:type="dxa"/>
            <w:vAlign w:val="center"/>
          </w:tcPr>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sz w:val="28"/>
                <w:szCs w:val="28"/>
              </w:rPr>
            </w:pPr>
            <w:r>
              <w:rPr>
                <w:rFonts w:hint="eastAsia" w:ascii="宋体" w:hAnsi="宋体" w:eastAsia="宋体"/>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cantSplit/>
          <w:trHeight w:val="915" w:hRule="atLeast"/>
          <w:jc w:val="center"/>
        </w:trPr>
        <w:tc>
          <w:tcPr>
            <w:tcW w:w="2938" w:type="dxa"/>
            <w:vAlign w:val="center"/>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lang w:eastAsia="zh-CN"/>
              </w:rPr>
            </w:pPr>
            <w:r>
              <w:rPr>
                <w:rFonts w:hint="eastAsia" w:ascii="宋体" w:hAnsi="宋体"/>
                <w:sz w:val="28"/>
                <w:szCs w:val="28"/>
              </w:rPr>
              <w:t>“逢查必考”学习平台建设</w:t>
            </w:r>
          </w:p>
        </w:tc>
        <w:tc>
          <w:tcPr>
            <w:tcW w:w="3120" w:type="dxa"/>
            <w:vAlign w:val="center"/>
          </w:tcPr>
          <w:p>
            <w:pPr>
              <w:keepNext w:val="0"/>
              <w:keepLines w:val="0"/>
              <w:pageBreakBefore w:val="0"/>
              <w:kinsoku/>
              <w:wordWrap/>
              <w:overflowPunct/>
              <w:topLinePunct w:val="0"/>
              <w:autoSpaceDE/>
              <w:autoSpaceDN/>
              <w:bidi w:val="0"/>
              <w:snapToGrid w:val="0"/>
              <w:spacing w:line="360" w:lineRule="auto"/>
              <w:ind w:firstLine="1400" w:firstLineChars="500"/>
              <w:jc w:val="left"/>
              <w:textAlignment w:val="auto"/>
              <w:rPr>
                <w:rFonts w:hint="default" w:ascii="宋体" w:hAnsi="宋体" w:eastAsia="宋体"/>
                <w:sz w:val="28"/>
                <w:szCs w:val="28"/>
                <w:lang w:val="en-US" w:eastAsia="zh-CN"/>
              </w:rPr>
            </w:pPr>
            <w:r>
              <w:rPr>
                <w:rFonts w:hint="eastAsia" w:ascii="宋体" w:hAnsi="宋体"/>
                <w:sz w:val="28"/>
                <w:szCs w:val="28"/>
                <w:lang w:val="en-US" w:eastAsia="zh-CN"/>
              </w:rPr>
              <w:t>2</w:t>
            </w:r>
            <w:r>
              <w:rPr>
                <w:rFonts w:hint="default" w:ascii="宋体" w:hAnsi="宋体"/>
                <w:sz w:val="28"/>
                <w:szCs w:val="28"/>
                <w:lang w:eastAsia="zh-CN"/>
              </w:rPr>
              <w:t>3</w:t>
            </w:r>
            <w:r>
              <w:rPr>
                <w:rFonts w:hint="eastAsia" w:ascii="宋体" w:hAnsi="宋体"/>
                <w:sz w:val="28"/>
                <w:szCs w:val="28"/>
                <w:lang w:val="en-US" w:eastAsia="zh-CN"/>
              </w:rPr>
              <w:t>.00</w:t>
            </w:r>
          </w:p>
        </w:tc>
        <w:tc>
          <w:tcPr>
            <w:tcW w:w="1984" w:type="dxa"/>
            <w:vAlign w:val="center"/>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default" w:ascii="宋体" w:hAnsi="宋体" w:eastAsia="宋体"/>
                <w:sz w:val="28"/>
                <w:szCs w:val="28"/>
                <w:lang w:val="en-US" w:eastAsia="zh-CN"/>
              </w:rPr>
            </w:pPr>
            <w:r>
              <w:rPr>
                <w:rFonts w:hint="default" w:ascii="宋体" w:hAnsi="宋体"/>
                <w:sz w:val="28"/>
                <w:szCs w:val="28"/>
                <w:lang w:eastAsia="zh-CN"/>
              </w:rPr>
              <w:t>3</w:t>
            </w:r>
            <w:r>
              <w:rPr>
                <w:rFonts w:hint="eastAsia" w:ascii="宋体" w:hAnsi="宋体"/>
                <w:sz w:val="28"/>
                <w:szCs w:val="28"/>
                <w:lang w:val="en-US" w:eastAsia="zh-CN"/>
              </w:rPr>
              <w:t>年</w:t>
            </w:r>
          </w:p>
        </w:tc>
        <w:tc>
          <w:tcPr>
            <w:tcW w:w="1236" w:type="dxa"/>
            <w:vAlign w:val="center"/>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cantSplit/>
          <w:trHeight w:val="860" w:hRule="atLeast"/>
          <w:jc w:val="center"/>
        </w:trPr>
        <w:tc>
          <w:tcPr>
            <w:tcW w:w="9278" w:type="dxa"/>
            <w:gridSpan w:val="4"/>
            <w:vAlign w:val="center"/>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总计：     （人民币大写）</w:t>
            </w:r>
            <w:r>
              <w:rPr>
                <w:rFonts w:hint="eastAsia" w:ascii="宋体" w:hAnsi="宋体"/>
                <w:sz w:val="28"/>
                <w:szCs w:val="28"/>
                <w:lang w:eastAsia="zh-CN"/>
              </w:rPr>
              <w:t>贰拾</w:t>
            </w:r>
            <w:r>
              <w:rPr>
                <w:rFonts w:hint="default" w:ascii="宋体" w:hAnsi="宋体"/>
                <w:sz w:val="28"/>
                <w:szCs w:val="28"/>
                <w:lang w:eastAsia="zh-CN"/>
              </w:rPr>
              <w:t>叁</w:t>
            </w:r>
            <w:r>
              <w:rPr>
                <w:rFonts w:hint="eastAsia" w:ascii="宋体" w:hAnsi="宋体"/>
                <w:sz w:val="28"/>
                <w:szCs w:val="28"/>
                <w:lang w:eastAsia="zh-CN"/>
              </w:rPr>
              <w:t>万元整</w:t>
            </w:r>
            <w:r>
              <w:rPr>
                <w:rFonts w:hint="eastAsia" w:ascii="宋体" w:hAnsi="宋体" w:eastAsia="宋体"/>
                <w:sz w:val="28"/>
                <w:szCs w:val="28"/>
              </w:rPr>
              <w:t xml:space="preserve">  （小写）￥：</w:t>
            </w:r>
            <w:r>
              <w:rPr>
                <w:rFonts w:hint="eastAsia" w:ascii="宋体" w:hAnsi="宋体"/>
                <w:sz w:val="28"/>
                <w:szCs w:val="28"/>
                <w:lang w:val="en-US" w:eastAsia="zh-CN"/>
              </w:rPr>
              <w:t>2</w:t>
            </w:r>
            <w:r>
              <w:rPr>
                <w:rFonts w:hint="default" w:ascii="宋体" w:hAnsi="宋体"/>
                <w:sz w:val="28"/>
                <w:szCs w:val="28"/>
                <w:lang w:eastAsia="zh-CN"/>
              </w:rPr>
              <w:t>3</w:t>
            </w:r>
            <w:r>
              <w:rPr>
                <w:rFonts w:hint="eastAsia" w:ascii="宋体" w:hAnsi="宋体"/>
                <w:sz w:val="28"/>
                <w:szCs w:val="28"/>
                <w:lang w:val="en-US" w:eastAsia="zh-CN"/>
              </w:rPr>
              <w:t>.00</w:t>
            </w:r>
            <w:r>
              <w:rPr>
                <w:rFonts w:hint="eastAsia" w:ascii="宋体" w:hAnsi="宋体" w:eastAsia="宋体"/>
                <w:sz w:val="28"/>
                <w:szCs w:val="28"/>
              </w:rPr>
              <w:t xml:space="preserve"> 万元</w:t>
            </w:r>
          </w:p>
        </w:tc>
      </w:tr>
    </w:tbl>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 xml:space="preserve"> </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 xml:space="preserve">                    受邀单位（公章）：</w:t>
      </w:r>
      <w:r>
        <w:rPr>
          <w:rFonts w:hint="eastAsia" w:ascii="宋体" w:hAnsi="宋体" w:cs="宋体"/>
          <w:sz w:val="28"/>
          <w:szCs w:val="28"/>
          <w:u w:val="single"/>
          <w:lang w:eastAsia="zh-CN"/>
        </w:rPr>
        <w:t>西安微米网络科技有限公司</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eastAsia="宋体"/>
          <w:sz w:val="28"/>
          <w:szCs w:val="28"/>
          <w:lang w:eastAsia="zh-CN"/>
        </w:rPr>
      </w:pPr>
      <w:r>
        <w:rPr>
          <w:rFonts w:hint="eastAsia" w:ascii="宋体" w:hAnsi="宋体"/>
          <w:sz w:val="28"/>
          <w:szCs w:val="28"/>
        </w:rPr>
        <w:t xml:space="preserve">                法定代表人/授权代表签字</w:t>
      </w:r>
      <w:r>
        <w:rPr>
          <w:rFonts w:hint="eastAsia" w:ascii="宋体" w:hAnsi="宋体"/>
          <w:sz w:val="28"/>
          <w:szCs w:val="28"/>
          <w:lang w:eastAsia="zh-CN"/>
        </w:rPr>
        <w:t>：</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880" w:firstLineChars="2100"/>
        <w:jc w:val="left"/>
        <w:textAlignment w:val="auto"/>
        <w:rPr>
          <w:rFonts w:hint="eastAsia" w:ascii="宋体" w:hAnsi="宋体"/>
          <w:sz w:val="28"/>
          <w:szCs w:val="28"/>
        </w:rPr>
      </w:pPr>
      <w:r>
        <w:rPr>
          <w:rFonts w:hint="default" w:ascii="宋体" w:hAnsi="宋体"/>
          <w:sz w:val="28"/>
          <w:szCs w:val="28"/>
        </w:rPr>
        <w:t>2019</w:t>
      </w:r>
      <w:r>
        <w:rPr>
          <w:rFonts w:hint="eastAsia" w:ascii="宋体" w:hAnsi="宋体"/>
          <w:sz w:val="28"/>
          <w:szCs w:val="28"/>
        </w:rPr>
        <w:t xml:space="preserve">年 </w:t>
      </w:r>
      <w:r>
        <w:rPr>
          <w:rFonts w:hint="default" w:ascii="宋体" w:hAnsi="宋体"/>
          <w:sz w:val="28"/>
          <w:szCs w:val="28"/>
        </w:rPr>
        <w:t>8</w:t>
      </w:r>
      <w:r>
        <w:rPr>
          <w:rFonts w:hint="eastAsia" w:ascii="宋体" w:hAnsi="宋体"/>
          <w:sz w:val="28"/>
          <w:szCs w:val="28"/>
        </w:rPr>
        <w:t xml:space="preserve">  月 </w:t>
      </w:r>
      <w:r>
        <w:rPr>
          <w:rFonts w:hint="default" w:ascii="宋体" w:hAnsi="宋体"/>
          <w:sz w:val="28"/>
          <w:szCs w:val="28"/>
        </w:rPr>
        <w:t>11</w:t>
      </w:r>
      <w:r>
        <w:rPr>
          <w:rFonts w:hint="eastAsia" w:ascii="宋体" w:hAnsi="宋体"/>
          <w:sz w:val="28"/>
          <w:szCs w:val="28"/>
        </w:rPr>
        <w:t xml:space="preserve">  日</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sectPr>
          <w:pgSz w:w="11906" w:h="16838"/>
          <w:pgMar w:top="1418" w:right="1418" w:bottom="1418" w:left="1418" w:header="851" w:footer="992" w:gutter="0"/>
          <w:cols w:space="720" w:num="1"/>
          <w:docGrid w:type="lines" w:linePitch="312" w:charSpace="0"/>
        </w:sectPr>
      </w:pPr>
    </w:p>
    <w:p>
      <w:pPr>
        <w:snapToGrid w:val="0"/>
        <w:spacing w:line="360" w:lineRule="auto"/>
        <w:ind w:firstLine="0" w:firstLineChars="0"/>
        <w:jc w:val="center"/>
        <w:outlineLvl w:val="0"/>
        <w:rPr>
          <w:rFonts w:hint="eastAsia" w:ascii="宋体" w:hAnsi="宋体"/>
          <w:b/>
          <w:sz w:val="28"/>
          <w:szCs w:val="28"/>
        </w:rPr>
      </w:pPr>
      <w:r>
        <w:rPr>
          <w:rFonts w:hint="eastAsia" w:ascii="宋体" w:hAnsi="宋体"/>
          <w:b/>
          <w:sz w:val="28"/>
          <w:szCs w:val="28"/>
        </w:rPr>
        <w:t>第三部分   分项报价表</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 xml:space="preserve">                                         单位：万元</w:t>
      </w:r>
    </w:p>
    <w:tbl>
      <w:tblPr>
        <w:tblStyle w:val="11"/>
        <w:tblW w:w="880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3031"/>
        <w:gridCol w:w="2862"/>
        <w:gridCol w:w="15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序号</w:t>
            </w: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名称</w:t>
            </w: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both"/>
              <w:textAlignment w:val="auto"/>
              <w:rPr>
                <w:rFonts w:hint="eastAsia" w:ascii="宋体" w:hAnsi="宋体" w:eastAsia="宋体"/>
                <w:sz w:val="28"/>
                <w:szCs w:val="28"/>
              </w:rPr>
            </w:pPr>
            <w:r>
              <w:rPr>
                <w:rFonts w:hint="default" w:ascii="宋体" w:hAnsi="宋体"/>
                <w:sz w:val="28"/>
                <w:szCs w:val="28"/>
              </w:rPr>
              <w:t>详细内容</w:t>
            </w: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30"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1</w:t>
            </w: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平台开发</w:t>
            </w:r>
            <w:r>
              <w:rPr>
                <w:rFonts w:hint="default" w:ascii="宋体" w:hAnsi="宋体"/>
                <w:sz w:val="28"/>
                <w:szCs w:val="28"/>
              </w:rPr>
              <w:t>费</w:t>
            </w: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480" w:firstLineChars="200"/>
              <w:jc w:val="both"/>
              <w:textAlignment w:val="auto"/>
              <w:rPr>
                <w:rFonts w:hint="eastAsia" w:ascii="宋体" w:hAnsi="宋体" w:eastAsia="宋体"/>
                <w:sz w:val="28"/>
                <w:szCs w:val="28"/>
              </w:rPr>
            </w:pPr>
            <w:r>
              <w:rPr>
                <w:rFonts w:hint="default" w:ascii="宋体" w:hAnsi="宋体"/>
                <w:sz w:val="24"/>
                <w:szCs w:val="24"/>
              </w:rPr>
              <w:t>需求功能点开发费用</w:t>
            </w: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default" w:ascii="宋体" w:hAnsi="宋体" w:eastAsia="宋体"/>
                <w:sz w:val="28"/>
                <w:szCs w:val="28"/>
                <w:lang w:val="en-US" w:eastAsia="zh-CN"/>
              </w:rPr>
            </w:pPr>
            <w:r>
              <w:rPr>
                <w:rFonts w:hint="eastAsia" w:ascii="宋体" w:hAnsi="宋体"/>
                <w:sz w:val="28"/>
                <w:szCs w:val="28"/>
                <w:lang w:val="en-US" w:eastAsia="zh-CN"/>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lang w:eastAsia="zh-CN"/>
              </w:rPr>
            </w:pPr>
            <w:r>
              <w:rPr>
                <w:rFonts w:hint="default" w:ascii="宋体" w:hAnsi="宋体"/>
                <w:sz w:val="28"/>
                <w:szCs w:val="28"/>
                <w:lang w:eastAsia="zh-CN"/>
              </w:rPr>
              <w:t>2</w:t>
            </w: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r>
              <w:rPr>
                <w:rFonts w:hint="eastAsia" w:ascii="宋体" w:hAnsi="宋体" w:eastAsia="宋体"/>
                <w:sz w:val="28"/>
                <w:szCs w:val="28"/>
              </w:rPr>
              <w:t>项目管理费</w:t>
            </w: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480" w:firstLineChars="200"/>
              <w:jc w:val="left"/>
              <w:textAlignment w:val="auto"/>
              <w:rPr>
                <w:rFonts w:hint="eastAsia"/>
              </w:rPr>
            </w:pPr>
            <w:r>
              <w:rPr>
                <w:rFonts w:hint="default"/>
                <w:sz w:val="24"/>
                <w:szCs w:val="24"/>
              </w:rPr>
              <w:t>项目开发管理费</w:t>
            </w: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default" w:ascii="宋体" w:hAnsi="宋体" w:eastAsia="宋体"/>
                <w:sz w:val="28"/>
                <w:szCs w:val="28"/>
                <w:lang w:val="en-US" w:eastAsia="zh-CN"/>
              </w:rPr>
            </w:pPr>
            <w:r>
              <w:rPr>
                <w:rFonts w:hint="eastAsia" w:ascii="宋体" w:hAnsi="宋体"/>
                <w:sz w:val="28"/>
                <w:szCs w:val="28"/>
                <w:lang w:val="en-US" w:eastAsia="zh-CN"/>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lang w:eastAsia="zh-CN"/>
              </w:rPr>
            </w:pPr>
            <w:r>
              <w:rPr>
                <w:rFonts w:hint="default" w:ascii="宋体" w:hAnsi="宋体"/>
                <w:sz w:val="28"/>
                <w:szCs w:val="28"/>
                <w:lang w:eastAsia="zh-CN"/>
              </w:rPr>
              <w:t>3</w:t>
            </w: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lang w:eastAsia="zh-CN"/>
              </w:rPr>
            </w:pPr>
            <w:r>
              <w:rPr>
                <w:rFonts w:hint="default" w:ascii="宋体" w:hAnsi="宋体"/>
                <w:sz w:val="28"/>
                <w:szCs w:val="28"/>
                <w:lang w:eastAsia="zh-CN"/>
              </w:rPr>
              <w:t>三</w:t>
            </w:r>
            <w:r>
              <w:rPr>
                <w:rFonts w:hint="eastAsia" w:ascii="宋体" w:hAnsi="宋体"/>
                <w:sz w:val="28"/>
                <w:szCs w:val="28"/>
                <w:lang w:eastAsia="zh-CN"/>
              </w:rPr>
              <w:t>年</w:t>
            </w:r>
            <w:r>
              <w:rPr>
                <w:rFonts w:hint="eastAsia" w:ascii="宋体" w:hAnsi="宋体" w:eastAsia="宋体"/>
                <w:sz w:val="28"/>
                <w:szCs w:val="28"/>
              </w:rPr>
              <w:t>运维费用（不包含新需求开发）</w:t>
            </w:r>
          </w:p>
        </w:tc>
        <w:tc>
          <w:tcPr>
            <w:tcW w:w="2862" w:type="dxa"/>
            <w:tcBorders>
              <w:top w:val="single" w:color="000000" w:sz="4" w:space="0"/>
              <w:left w:val="single" w:color="000000" w:sz="4" w:space="0"/>
              <w:bottom w:val="single" w:color="000000" w:sz="4" w:space="0"/>
            </w:tcBorders>
            <w:vAlign w:val="top"/>
          </w:tcPr>
          <w:p>
            <w:pPr>
              <w:pStyle w:val="2"/>
              <w:rPr>
                <w:rFonts w:hint="default"/>
                <w:sz w:val="24"/>
                <w:szCs w:val="24"/>
                <w:lang w:eastAsia="zh-CN"/>
              </w:rPr>
            </w:pPr>
            <w:r>
              <w:rPr>
                <w:rFonts w:hint="default" w:ascii="宋体" w:hAnsi="宋体"/>
                <w:sz w:val="24"/>
                <w:szCs w:val="24"/>
              </w:rPr>
              <w:t>ECS服务器租赁费</w:t>
            </w:r>
          </w:p>
          <w:p>
            <w:pPr>
              <w:pStyle w:val="2"/>
              <w:rPr>
                <w:rFonts w:hint="default"/>
                <w:sz w:val="24"/>
                <w:szCs w:val="24"/>
                <w:lang w:eastAsia="zh-CN"/>
              </w:rPr>
            </w:pPr>
            <w:r>
              <w:rPr>
                <w:rFonts w:hint="default"/>
                <w:sz w:val="24"/>
                <w:szCs w:val="24"/>
                <w:lang w:eastAsia="zh-CN"/>
              </w:rPr>
              <w:t>服务器域名备案费</w:t>
            </w:r>
          </w:p>
          <w:p>
            <w:pPr>
              <w:pStyle w:val="2"/>
              <w:rPr>
                <w:rFonts w:hint="default"/>
                <w:sz w:val="24"/>
                <w:szCs w:val="24"/>
                <w:lang w:eastAsia="zh-CN"/>
              </w:rPr>
            </w:pPr>
            <w:r>
              <w:rPr>
                <w:rFonts w:hint="default"/>
                <w:sz w:val="24"/>
                <w:szCs w:val="24"/>
                <w:lang w:eastAsia="zh-CN"/>
              </w:rPr>
              <w:t>服务器维护管理费</w:t>
            </w:r>
          </w:p>
          <w:p>
            <w:pPr>
              <w:pStyle w:val="2"/>
              <w:rPr>
                <w:rFonts w:hint="default"/>
                <w:sz w:val="24"/>
                <w:szCs w:val="24"/>
                <w:lang w:eastAsia="zh-CN"/>
              </w:rPr>
            </w:pPr>
            <w:r>
              <w:rPr>
                <w:rFonts w:hint="default"/>
                <w:sz w:val="24"/>
                <w:szCs w:val="24"/>
                <w:lang w:eastAsia="zh-CN"/>
              </w:rPr>
              <w:t>学习题库入库管理</w:t>
            </w:r>
          </w:p>
          <w:p>
            <w:pPr>
              <w:pStyle w:val="2"/>
              <w:ind w:left="0" w:leftChars="0" w:firstLine="480" w:firstLineChars="200"/>
              <w:rPr>
                <w:rFonts w:hint="default"/>
                <w:sz w:val="24"/>
                <w:szCs w:val="24"/>
                <w:lang w:eastAsia="zh-CN"/>
              </w:rPr>
            </w:pPr>
            <w:r>
              <w:rPr>
                <w:rFonts w:hint="default"/>
                <w:sz w:val="24"/>
                <w:szCs w:val="24"/>
                <w:lang w:eastAsia="zh-CN"/>
              </w:rPr>
              <w:t>系统维护费</w:t>
            </w:r>
          </w:p>
          <w:p>
            <w:pPr>
              <w:pStyle w:val="2"/>
              <w:rPr>
                <w:rFonts w:hint="eastAsia"/>
                <w:lang w:eastAsia="zh-CN"/>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default" w:ascii="宋体" w:hAnsi="宋体" w:eastAsia="宋体"/>
                <w:sz w:val="28"/>
                <w:szCs w:val="28"/>
                <w:lang w:val="en-US" w:eastAsia="zh-CN"/>
              </w:rPr>
            </w:pPr>
            <w:r>
              <w:rPr>
                <w:rFonts w:hint="default" w:ascii="宋体" w:hAnsi="宋体"/>
                <w:sz w:val="28"/>
                <w:szCs w:val="28"/>
                <w:lang w:eastAsia="zh-CN"/>
              </w:rPr>
              <w:t>10</w:t>
            </w:r>
            <w:r>
              <w:rPr>
                <w:rFonts w:hint="eastAsia" w:ascii="宋体" w:hAnsi="宋体"/>
                <w:sz w:val="28"/>
                <w:szCs w:val="28"/>
                <w:lang w:val="en-US" w:eastAsia="zh-CN"/>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52" w:hRule="atLeast"/>
          <w:jc w:val="center"/>
        </w:trPr>
        <w:tc>
          <w:tcPr>
            <w:tcW w:w="1365" w:type="dxa"/>
            <w:tcBorders>
              <w:top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000000"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70" w:hRule="atLeast"/>
          <w:jc w:val="center"/>
        </w:trPr>
        <w:tc>
          <w:tcPr>
            <w:tcW w:w="1365" w:type="dxa"/>
            <w:tcBorders>
              <w:top w:val="single" w:color="000000" w:sz="4" w:space="0"/>
              <w:bottom w:val="single" w:color="auto"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auto"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70" w:hRule="atLeast"/>
          <w:jc w:val="center"/>
        </w:trPr>
        <w:tc>
          <w:tcPr>
            <w:tcW w:w="1365" w:type="dxa"/>
            <w:tcBorders>
              <w:top w:val="single" w:color="000000" w:sz="4" w:space="0"/>
              <w:bottom w:val="single" w:color="auto"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auto"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70" w:hRule="atLeast"/>
          <w:jc w:val="center"/>
        </w:trPr>
        <w:tc>
          <w:tcPr>
            <w:tcW w:w="1365" w:type="dxa"/>
            <w:tcBorders>
              <w:top w:val="single" w:color="000000" w:sz="4" w:space="0"/>
              <w:bottom w:val="single" w:color="auto" w:sz="4" w:space="0"/>
              <w:right w:val="single" w:color="000000"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3031" w:type="dxa"/>
            <w:tcBorders>
              <w:top w:val="single" w:color="000000" w:sz="4" w:space="0"/>
              <w:bottom w:val="single" w:color="auto" w:sz="4" w:space="0"/>
              <w:right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2862"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c>
          <w:tcPr>
            <w:tcW w:w="1548" w:type="dxa"/>
            <w:tcBorders>
              <w:top w:val="single" w:color="000000" w:sz="4" w:space="0"/>
              <w:left w:val="single" w:color="000000" w:sz="4" w:space="0"/>
              <w:bottom w:val="single" w:color="auto" w:sz="4" w:space="0"/>
            </w:tcBorders>
            <w:vAlign w:val="top"/>
          </w:tcPr>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eastAsia="宋体"/>
                <w:sz w:val="28"/>
                <w:szCs w:val="28"/>
              </w:rPr>
            </w:pPr>
          </w:p>
        </w:tc>
      </w:tr>
    </w:tbl>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 xml:space="preserve">                    </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 xml:space="preserve">              受邀单位：（盖章）</w:t>
      </w:r>
      <w:r>
        <w:rPr>
          <w:rFonts w:hint="eastAsia" w:ascii="宋体" w:hAnsi="宋体" w:cs="宋体"/>
          <w:sz w:val="28"/>
          <w:szCs w:val="28"/>
          <w:u w:val="single"/>
          <w:lang w:eastAsia="zh-CN"/>
        </w:rPr>
        <w:t>西安微米网络科技有限公司</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 xml:space="preserve">  法定代表人/授权代表：（签字或盖章）</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r>
        <w:rPr>
          <w:rFonts w:hint="eastAsia" w:ascii="宋体" w:hAnsi="宋体"/>
          <w:sz w:val="28"/>
          <w:szCs w:val="28"/>
        </w:rPr>
        <w:t xml:space="preserve">                             年   月   日</w:t>
      </w: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1" w:firstLineChars="200"/>
        <w:jc w:val="center"/>
        <w:textAlignment w:val="auto"/>
        <w:rPr>
          <w:rFonts w:hint="eastAsia" w:ascii="宋体" w:hAnsi="宋体"/>
          <w:b/>
          <w:sz w:val="28"/>
          <w:szCs w:val="28"/>
        </w:rPr>
      </w:pPr>
    </w:p>
    <w:p>
      <w:pPr>
        <w:keepNext w:val="0"/>
        <w:keepLines w:val="0"/>
        <w:pageBreakBefore w:val="0"/>
        <w:kinsoku/>
        <w:wordWrap/>
        <w:overflowPunct/>
        <w:topLinePunct w:val="0"/>
        <w:autoSpaceDE/>
        <w:autoSpaceDN/>
        <w:bidi w:val="0"/>
        <w:snapToGrid w:val="0"/>
        <w:spacing w:line="360" w:lineRule="auto"/>
        <w:ind w:firstLine="561" w:firstLineChars="200"/>
        <w:jc w:val="center"/>
        <w:textAlignment w:val="auto"/>
        <w:rPr>
          <w:rFonts w:hint="eastAsia" w:ascii="宋体" w:hAnsi="宋体"/>
          <w:b/>
          <w:sz w:val="28"/>
          <w:szCs w:val="28"/>
        </w:rPr>
      </w:pPr>
    </w:p>
    <w:p>
      <w:pPr>
        <w:keepNext w:val="0"/>
        <w:keepLines w:val="0"/>
        <w:pageBreakBefore w:val="0"/>
        <w:kinsoku/>
        <w:wordWrap/>
        <w:overflowPunct/>
        <w:topLinePunct w:val="0"/>
        <w:autoSpaceDE/>
        <w:autoSpaceDN/>
        <w:bidi w:val="0"/>
        <w:snapToGrid w:val="0"/>
        <w:spacing w:line="360" w:lineRule="auto"/>
        <w:jc w:val="center"/>
        <w:textAlignment w:val="auto"/>
        <w:outlineLvl w:val="0"/>
        <w:rPr>
          <w:rFonts w:hint="eastAsia" w:ascii="宋体" w:hAnsi="宋体"/>
          <w:b/>
          <w:sz w:val="28"/>
          <w:szCs w:val="28"/>
        </w:rPr>
      </w:pPr>
      <w:r>
        <w:rPr>
          <w:rFonts w:hint="eastAsia" w:ascii="宋体" w:hAnsi="宋体"/>
          <w:b/>
          <w:sz w:val="28"/>
          <w:szCs w:val="28"/>
        </w:rPr>
        <w:t>第四部分  资格证明文件</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1.法定代表人资格证明、法定代表人身份证复印件、法人代表授权书及被授权人身份证。</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2.国内依法注册的独立法人企业，具备有效的营业执照。</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3.近三年（2016年6月至今）具有类似软件平台建设业绩。</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4</w:t>
      </w:r>
      <w:r>
        <w:rPr>
          <w:rFonts w:ascii="宋体" w:hAnsi="宋体"/>
          <w:sz w:val="28"/>
          <w:szCs w:val="28"/>
        </w:rPr>
        <w:t>.</w:t>
      </w:r>
      <w:r>
        <w:rPr>
          <w:rFonts w:hint="eastAsia" w:ascii="宋体" w:hAnsi="宋体"/>
          <w:sz w:val="28"/>
          <w:szCs w:val="28"/>
        </w:rPr>
        <w:t>本次采购项目不接受联合体谈判。</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widowControl/>
        <w:kinsoku/>
        <w:wordWrap/>
        <w:overflowPunct/>
        <w:topLinePunct w:val="0"/>
        <w:autoSpaceDE/>
        <w:autoSpaceDN/>
        <w:bidi w:val="0"/>
        <w:spacing w:line="360" w:lineRule="auto"/>
        <w:ind w:firstLine="641" w:firstLineChars="200"/>
        <w:jc w:val="center"/>
        <w:textAlignment w:val="auto"/>
        <w:outlineLvl w:val="1"/>
        <w:rPr>
          <w:rFonts w:hint="eastAsia" w:ascii="宋体" w:hAnsi="宋体" w:cs="宋体"/>
          <w:b/>
          <w:sz w:val="32"/>
          <w:szCs w:val="32"/>
        </w:rPr>
      </w:pPr>
      <w:r>
        <w:rPr>
          <w:rFonts w:hint="eastAsia" w:ascii="宋体" w:hAnsi="宋体" w:cs="宋体"/>
          <w:b/>
          <w:sz w:val="32"/>
          <w:szCs w:val="32"/>
        </w:rPr>
        <w:t>法定代表人证明书</w:t>
      </w:r>
    </w:p>
    <w:p>
      <w:pPr>
        <w:keepNext w:val="0"/>
        <w:keepLines w:val="0"/>
        <w:pageBreakBefore w:val="0"/>
        <w:widowControl/>
        <w:kinsoku/>
        <w:wordWrap/>
        <w:overflowPunct/>
        <w:topLinePunct w:val="0"/>
        <w:autoSpaceDE/>
        <w:autoSpaceDN/>
        <w:bidi w:val="0"/>
        <w:spacing w:line="360" w:lineRule="auto"/>
        <w:ind w:firstLine="640" w:firstLineChars="200"/>
        <w:textAlignment w:val="auto"/>
        <w:rPr>
          <w:rFonts w:hint="eastAsia" w:ascii="仿宋_GB2312" w:eastAsia="仿宋_GB2312"/>
          <w:sz w:val="32"/>
          <w:szCs w:val="32"/>
        </w:rPr>
      </w:pPr>
    </w:p>
    <w:p>
      <w:pPr>
        <w:keepNext w:val="0"/>
        <w:keepLines w:val="0"/>
        <w:pageBreakBefore w:val="0"/>
        <w:widowControl/>
        <w:kinsoku/>
        <w:wordWrap/>
        <w:overflowPunct/>
        <w:topLinePunct w:val="0"/>
        <w:autoSpaceDE/>
        <w:autoSpaceDN/>
        <w:bidi w:val="0"/>
        <w:spacing w:line="360" w:lineRule="auto"/>
        <w:ind w:firstLine="640" w:firstLineChars="200"/>
        <w:textAlignment w:val="auto"/>
        <w:rPr>
          <w:rFonts w:hint="eastAsia" w:ascii="仿宋_GB2312" w:eastAsia="仿宋_GB2312"/>
          <w:sz w:val="32"/>
          <w:szCs w:val="32"/>
        </w:rPr>
      </w:pP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u w:val="single"/>
          <w:lang w:eastAsia="zh-CN"/>
        </w:rPr>
      </w:pPr>
      <w:r>
        <w:rPr>
          <w:rFonts w:hint="eastAsia" w:ascii="宋体" w:hAnsi="宋体" w:cs="宋体"/>
          <w:sz w:val="28"/>
          <w:szCs w:val="28"/>
        </w:rPr>
        <w:t>单位名称：</w:t>
      </w:r>
      <w:r>
        <w:rPr>
          <w:rFonts w:hint="eastAsia" w:ascii="宋体" w:hAnsi="宋体" w:cs="宋体"/>
          <w:sz w:val="28"/>
          <w:szCs w:val="28"/>
          <w:u w:val="single"/>
          <w:lang w:eastAsia="zh-CN"/>
        </w:rPr>
        <w:t xml:space="preserve">西安微米网络科技有限公司   </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u w:val="single"/>
          <w:lang w:eastAsia="zh-CN"/>
        </w:rPr>
        <w:t>单位性质：</w:t>
      </w:r>
      <w:r>
        <w:rPr>
          <w:rFonts w:hint="eastAsia" w:ascii="宋体" w:hAnsi="宋体" w:cs="宋体"/>
          <w:sz w:val="28"/>
          <w:szCs w:val="28"/>
          <w:u w:val="single"/>
          <w:lang w:eastAsia="zh-CN"/>
        </w:rPr>
        <w:tab/>
      </w:r>
      <w:r>
        <w:rPr>
          <w:rFonts w:hint="eastAsia" w:ascii="宋体" w:hAnsi="宋体" w:cs="宋体"/>
          <w:sz w:val="28"/>
          <w:szCs w:val="28"/>
          <w:u w:val="single"/>
          <w:lang w:eastAsia="zh-CN"/>
        </w:rPr>
        <w:t>有限责任公司（自然人投资或控股）</w:t>
      </w:r>
      <w:r>
        <w:rPr>
          <w:rFonts w:hint="eastAsia" w:ascii="仿宋_GB2312" w:hAnsi="仿宋_GB2312" w:eastAsia="仿宋_GB2312" w:cs="仿宋_GB2312"/>
          <w:sz w:val="32"/>
          <w:szCs w:val="32"/>
          <w:u w:val="single"/>
        </w:rPr>
        <w:tab/>
      </w:r>
      <w:r>
        <w:rPr>
          <w:rFonts w:hint="eastAsia" w:ascii="宋体" w:hAnsi="宋体" w:cs="宋体"/>
          <w:sz w:val="28"/>
          <w:szCs w:val="28"/>
          <w:u w:val="single"/>
        </w:rPr>
        <w:tab/>
      </w:r>
      <w:r>
        <w:rPr>
          <w:rFonts w:hint="eastAsia" w:ascii="宋体" w:hAnsi="宋体" w:cs="宋体"/>
          <w:sz w:val="28"/>
          <w:szCs w:val="28"/>
          <w:u w:val="single"/>
        </w:rPr>
        <w:tab/>
      </w:r>
      <w:r>
        <w:rPr>
          <w:rFonts w:hint="eastAsia" w:ascii="宋体" w:hAnsi="宋体" w:cs="宋体"/>
          <w:sz w:val="28"/>
          <w:szCs w:val="28"/>
          <w:u w:val="single"/>
        </w:rPr>
        <w:tab/>
      </w:r>
      <w:r>
        <w:rPr>
          <w:rFonts w:hint="eastAsia" w:ascii="宋体" w:hAnsi="宋体" w:cs="宋体"/>
          <w:sz w:val="28"/>
          <w:szCs w:val="28"/>
        </w:rPr>
        <w:t xml:space="preserve">   </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地    址：</w:t>
      </w:r>
      <w:r>
        <w:rPr>
          <w:rFonts w:hint="eastAsia" w:ascii="宋体" w:hAnsi="宋体" w:cs="宋体"/>
          <w:sz w:val="28"/>
          <w:szCs w:val="28"/>
          <w:u w:val="single"/>
        </w:rPr>
        <w:tab/>
      </w:r>
      <w:r>
        <w:rPr>
          <w:rFonts w:hint="eastAsia" w:ascii="宋体" w:hAnsi="宋体" w:cs="宋体"/>
          <w:sz w:val="28"/>
          <w:szCs w:val="28"/>
          <w:u w:val="single"/>
          <w:lang w:eastAsia="zh-CN"/>
        </w:rPr>
        <w:t>西安市高新区高新六路陈家庄社区综合楼东</w:t>
      </w:r>
      <w:r>
        <w:rPr>
          <w:rFonts w:hint="eastAsia" w:ascii="宋体" w:hAnsi="宋体" w:cs="宋体"/>
          <w:sz w:val="28"/>
          <w:szCs w:val="28"/>
          <w:u w:val="single"/>
          <w:lang w:val="en-US" w:eastAsia="zh-CN"/>
        </w:rPr>
        <w:t xml:space="preserve">3楼305 </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成立时间：</w:t>
      </w:r>
      <w:r>
        <w:rPr>
          <w:rFonts w:hint="eastAsia" w:ascii="宋体" w:hAnsi="宋体" w:cs="宋体"/>
          <w:sz w:val="28"/>
          <w:szCs w:val="28"/>
          <w:u w:val="single"/>
        </w:rPr>
        <w:t xml:space="preserve"> </w:t>
      </w:r>
      <w:r>
        <w:rPr>
          <w:rFonts w:hint="eastAsia" w:ascii="宋体" w:hAnsi="宋体" w:cs="宋体"/>
          <w:sz w:val="28"/>
          <w:szCs w:val="28"/>
          <w:u w:val="single"/>
          <w:lang w:val="en-US" w:eastAsia="zh-CN"/>
        </w:rPr>
        <w:t>2014</w:t>
      </w:r>
      <w:r>
        <w:rPr>
          <w:rFonts w:hint="eastAsia" w:ascii="宋体" w:hAnsi="宋体" w:cs="宋体"/>
          <w:sz w:val="28"/>
          <w:szCs w:val="28"/>
          <w:u w:val="single"/>
        </w:rPr>
        <w:t xml:space="preserve"> </w:t>
      </w:r>
      <w:r>
        <w:rPr>
          <w:rFonts w:hint="eastAsia" w:ascii="宋体" w:hAnsi="宋体" w:cs="宋体"/>
          <w:sz w:val="28"/>
          <w:szCs w:val="28"/>
        </w:rPr>
        <w:t>年</w:t>
      </w:r>
      <w:r>
        <w:rPr>
          <w:rFonts w:hint="eastAsia" w:ascii="宋体" w:hAnsi="宋体" w:cs="宋体"/>
          <w:sz w:val="28"/>
          <w:szCs w:val="28"/>
          <w:u w:val="single"/>
        </w:rPr>
        <w:t xml:space="preserve"> </w:t>
      </w:r>
      <w:r>
        <w:rPr>
          <w:rFonts w:hint="eastAsia" w:ascii="宋体" w:hAnsi="宋体" w:cs="宋体"/>
          <w:sz w:val="28"/>
          <w:szCs w:val="28"/>
          <w:u w:val="single"/>
          <w:lang w:val="en-US" w:eastAsia="zh-CN"/>
        </w:rPr>
        <w:t>7</w:t>
      </w:r>
      <w:r>
        <w:rPr>
          <w:rFonts w:hint="eastAsia" w:ascii="宋体" w:hAnsi="宋体" w:cs="宋体"/>
          <w:sz w:val="28"/>
          <w:szCs w:val="28"/>
        </w:rPr>
        <w:t>月</w:t>
      </w:r>
      <w:r>
        <w:rPr>
          <w:rFonts w:hint="eastAsia" w:ascii="宋体" w:hAnsi="宋体" w:cs="宋体"/>
          <w:sz w:val="28"/>
          <w:szCs w:val="28"/>
          <w:u w:val="single"/>
        </w:rPr>
        <w:t xml:space="preserve"> </w:t>
      </w:r>
      <w:r>
        <w:rPr>
          <w:rFonts w:hint="eastAsia" w:ascii="宋体" w:hAnsi="宋体" w:cs="宋体"/>
          <w:sz w:val="28"/>
          <w:szCs w:val="28"/>
          <w:u w:val="single"/>
          <w:lang w:val="en-US" w:eastAsia="zh-CN"/>
        </w:rPr>
        <w:t>18</w:t>
      </w:r>
      <w:r>
        <w:rPr>
          <w:rFonts w:hint="eastAsia" w:ascii="宋体" w:hAnsi="宋体" w:cs="宋体"/>
          <w:sz w:val="28"/>
          <w:szCs w:val="28"/>
          <w:u w:val="single"/>
        </w:rPr>
        <w:t xml:space="preserve"> </w:t>
      </w:r>
      <w:r>
        <w:rPr>
          <w:rFonts w:hint="eastAsia" w:ascii="宋体" w:hAnsi="宋体" w:cs="宋体"/>
          <w:sz w:val="28"/>
          <w:szCs w:val="28"/>
        </w:rPr>
        <w:t>日</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经营期限：</w:t>
      </w:r>
      <w:r>
        <w:rPr>
          <w:rFonts w:hint="eastAsia" w:ascii="宋体" w:hAnsi="宋体" w:cs="宋体"/>
          <w:sz w:val="28"/>
          <w:szCs w:val="28"/>
          <w:u w:val="single"/>
        </w:rPr>
        <w:t xml:space="preserve"> </w:t>
      </w:r>
      <w:r>
        <w:rPr>
          <w:rFonts w:hint="eastAsia" w:ascii="宋体" w:hAnsi="宋体" w:cs="宋体"/>
          <w:sz w:val="28"/>
          <w:szCs w:val="28"/>
          <w:u w:val="single"/>
          <w:lang w:eastAsia="zh-CN"/>
        </w:rPr>
        <w:t>长期</w:t>
      </w:r>
      <w:r>
        <w:rPr>
          <w:rFonts w:hint="eastAsia" w:ascii="宋体" w:hAnsi="宋体" w:cs="宋体"/>
          <w:sz w:val="28"/>
          <w:szCs w:val="28"/>
          <w:u w:val="single"/>
        </w:rPr>
        <w:t xml:space="preserve">           </w:t>
      </w:r>
      <w:r>
        <w:rPr>
          <w:rFonts w:hint="eastAsia" w:ascii="宋体" w:hAnsi="宋体" w:cs="宋体"/>
          <w:sz w:val="28"/>
          <w:szCs w:val="28"/>
        </w:rPr>
        <w:t xml:space="preserve"> 。</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姓    名：</w:t>
      </w:r>
      <w:r>
        <w:rPr>
          <w:rFonts w:hint="eastAsia" w:ascii="宋体" w:hAnsi="宋体" w:cs="宋体"/>
          <w:sz w:val="28"/>
          <w:szCs w:val="28"/>
          <w:u w:val="single"/>
        </w:rPr>
        <w:t xml:space="preserve">  </w:t>
      </w:r>
      <w:r>
        <w:rPr>
          <w:rFonts w:hint="eastAsia" w:ascii="宋体" w:hAnsi="宋体" w:cs="宋体"/>
          <w:sz w:val="28"/>
          <w:szCs w:val="28"/>
          <w:u w:val="single"/>
          <w:lang w:eastAsia="zh-CN"/>
        </w:rPr>
        <w:t>张娟峰</w:t>
      </w:r>
      <w:r>
        <w:rPr>
          <w:rFonts w:hint="eastAsia" w:ascii="宋体" w:hAnsi="宋体" w:cs="宋体"/>
          <w:sz w:val="28"/>
          <w:szCs w:val="28"/>
          <w:u w:val="single"/>
        </w:rPr>
        <w:t xml:space="preserve">  </w:t>
      </w:r>
      <w:r>
        <w:rPr>
          <w:rFonts w:hint="eastAsia" w:ascii="宋体" w:hAnsi="宋体" w:cs="宋体"/>
          <w:sz w:val="28"/>
          <w:szCs w:val="28"/>
        </w:rPr>
        <w:t>。</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性    别：</w:t>
      </w:r>
      <w:r>
        <w:rPr>
          <w:rFonts w:hint="eastAsia" w:ascii="宋体" w:hAnsi="宋体" w:cs="宋体"/>
          <w:sz w:val="28"/>
          <w:szCs w:val="28"/>
          <w:u w:val="single"/>
        </w:rPr>
        <w:t xml:space="preserve">  </w:t>
      </w:r>
      <w:r>
        <w:rPr>
          <w:rFonts w:hint="eastAsia" w:ascii="宋体" w:hAnsi="宋体" w:cs="宋体"/>
          <w:sz w:val="28"/>
          <w:szCs w:val="28"/>
          <w:u w:val="single"/>
          <w:lang w:val="en-US" w:eastAsia="zh-CN"/>
        </w:rPr>
        <w:t xml:space="preserve"> 女    </w:t>
      </w:r>
      <w:r>
        <w:rPr>
          <w:rFonts w:hint="eastAsia" w:ascii="宋体" w:hAnsi="宋体" w:cs="宋体"/>
          <w:sz w:val="28"/>
          <w:szCs w:val="28"/>
          <w:u w:val="single"/>
        </w:rPr>
        <w:t xml:space="preserve"> </w:t>
      </w:r>
      <w:r>
        <w:rPr>
          <w:rFonts w:hint="eastAsia" w:ascii="宋体" w:hAnsi="宋体" w:cs="宋体"/>
          <w:sz w:val="28"/>
          <w:szCs w:val="28"/>
        </w:rPr>
        <w:t>。</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年    龄：</w:t>
      </w:r>
      <w:r>
        <w:rPr>
          <w:rFonts w:hint="eastAsia" w:ascii="宋体" w:hAnsi="宋体" w:cs="宋体"/>
          <w:sz w:val="28"/>
          <w:szCs w:val="28"/>
          <w:u w:val="single"/>
        </w:rPr>
        <w:t xml:space="preserve">     </w:t>
      </w:r>
      <w:r>
        <w:rPr>
          <w:rFonts w:hint="eastAsia" w:ascii="宋体" w:hAnsi="宋体" w:cs="宋体"/>
          <w:sz w:val="28"/>
          <w:szCs w:val="28"/>
          <w:u w:val="single"/>
          <w:lang w:val="en-US" w:eastAsia="zh-CN"/>
        </w:rPr>
        <w:t>38</w:t>
      </w:r>
      <w:r>
        <w:rPr>
          <w:rFonts w:hint="eastAsia" w:ascii="宋体" w:hAnsi="宋体" w:cs="宋体"/>
          <w:sz w:val="28"/>
          <w:szCs w:val="28"/>
          <w:u w:val="single"/>
        </w:rPr>
        <w:t xml:space="preserve">     </w:t>
      </w:r>
      <w:r>
        <w:rPr>
          <w:rFonts w:hint="eastAsia" w:ascii="宋体" w:hAnsi="宋体" w:cs="宋体"/>
          <w:sz w:val="28"/>
          <w:szCs w:val="28"/>
        </w:rPr>
        <w:t>。</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职    务：</w:t>
      </w:r>
      <w:r>
        <w:rPr>
          <w:rFonts w:hint="eastAsia" w:ascii="宋体" w:hAnsi="宋体" w:cs="宋体"/>
          <w:sz w:val="28"/>
          <w:szCs w:val="28"/>
          <w:u w:val="single"/>
        </w:rPr>
        <w:tab/>
      </w:r>
      <w:r>
        <w:rPr>
          <w:rFonts w:hint="eastAsia" w:ascii="宋体" w:hAnsi="宋体" w:cs="宋体"/>
          <w:sz w:val="28"/>
          <w:szCs w:val="28"/>
          <w:u w:val="single"/>
        </w:rPr>
        <w:tab/>
      </w:r>
      <w:r>
        <w:rPr>
          <w:rFonts w:hint="eastAsia" w:ascii="宋体" w:hAnsi="宋体" w:cs="宋体"/>
          <w:sz w:val="28"/>
          <w:szCs w:val="28"/>
          <w:u w:val="single"/>
          <w:lang w:val="en-US" w:eastAsia="zh-CN"/>
        </w:rPr>
        <w:t>CEO</w:t>
      </w:r>
      <w:r>
        <w:rPr>
          <w:rFonts w:hint="eastAsia" w:ascii="宋体" w:hAnsi="宋体" w:cs="宋体"/>
          <w:sz w:val="28"/>
          <w:szCs w:val="28"/>
          <w:u w:val="single"/>
        </w:rPr>
        <w:t xml:space="preserve">      </w:t>
      </w:r>
      <w:r>
        <w:rPr>
          <w:rFonts w:hint="eastAsia" w:ascii="宋体" w:hAnsi="宋体" w:cs="宋体"/>
          <w:sz w:val="28"/>
          <w:szCs w:val="28"/>
        </w:rPr>
        <w:t xml:space="preserve">  。</w:t>
      </w: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cs="宋体"/>
          <w:sz w:val="28"/>
          <w:szCs w:val="28"/>
        </w:rPr>
      </w:pPr>
      <w:r>
        <w:rPr>
          <w:rFonts w:hint="eastAsia" w:ascii="宋体" w:hAnsi="宋体" w:cs="宋体"/>
          <w:sz w:val="28"/>
          <w:szCs w:val="28"/>
        </w:rPr>
        <w:t>系</w:t>
      </w:r>
      <w:r>
        <w:rPr>
          <w:rFonts w:hint="eastAsia" w:ascii="宋体" w:hAnsi="宋体" w:cs="宋体"/>
          <w:sz w:val="28"/>
          <w:szCs w:val="28"/>
          <w:u w:val="single"/>
        </w:rPr>
        <w:t xml:space="preserve">   </w:t>
      </w:r>
      <w:r>
        <w:rPr>
          <w:rFonts w:hint="eastAsia" w:ascii="宋体" w:hAnsi="宋体" w:cs="宋体"/>
          <w:sz w:val="28"/>
          <w:szCs w:val="28"/>
          <w:u w:val="single"/>
          <w:lang w:eastAsia="zh-CN"/>
        </w:rPr>
        <w:t xml:space="preserve"> 西安微米网络科技有限公司  </w:t>
      </w:r>
      <w:r>
        <w:rPr>
          <w:rFonts w:hint="eastAsia" w:ascii="宋体" w:hAnsi="宋体" w:cs="宋体"/>
          <w:sz w:val="28"/>
          <w:szCs w:val="28"/>
          <w:u w:val="single"/>
        </w:rPr>
        <w:t xml:space="preserve">  </w:t>
      </w:r>
      <w:r>
        <w:rPr>
          <w:rFonts w:hint="eastAsia" w:ascii="宋体" w:hAnsi="宋体" w:cs="宋体"/>
          <w:sz w:val="28"/>
          <w:szCs w:val="28"/>
        </w:rPr>
        <w:t>的法定代表人。</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r>
        <w:rPr>
          <w:rFonts w:hint="eastAsia" w:ascii="宋体" w:hAnsi="宋体" w:cs="宋体"/>
          <w:sz w:val="28"/>
          <w:szCs w:val="28"/>
        </w:rPr>
        <w:t>特此证明。</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r>
        <w:rPr>
          <w:rFonts w:hint="eastAsia" w:ascii="宋体" w:hAnsi="宋体" w:cs="宋体"/>
          <w:sz w:val="28"/>
          <w:szCs w:val="28"/>
        </w:rPr>
        <w:t xml:space="preserve"> </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r>
        <w:rPr>
          <w:rFonts w:hint="eastAsia" w:ascii="宋体" w:hAnsi="宋体" w:cs="宋体"/>
          <w:sz w:val="28"/>
          <w:szCs w:val="28"/>
        </w:rPr>
        <w:t xml:space="preserve">                受邀单位：</w:t>
      </w:r>
      <w:r>
        <w:rPr>
          <w:rFonts w:hint="eastAsia" w:ascii="宋体" w:hAnsi="宋体" w:cs="宋体"/>
          <w:sz w:val="28"/>
          <w:szCs w:val="28"/>
          <w:u w:val="single"/>
          <w:lang w:eastAsia="zh-CN"/>
        </w:rPr>
        <w:t>西安微米网络科技有限公司</w:t>
      </w:r>
      <w:r>
        <w:rPr>
          <w:rFonts w:hint="eastAsia" w:ascii="宋体" w:hAnsi="宋体" w:cs="宋体"/>
          <w:sz w:val="28"/>
          <w:szCs w:val="28"/>
        </w:rPr>
        <w:t>（公章）</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r>
        <w:rPr>
          <w:rFonts w:hint="eastAsia" w:ascii="宋体" w:hAnsi="宋体" w:cs="宋体"/>
          <w:sz w:val="28"/>
          <w:szCs w:val="28"/>
        </w:rPr>
        <w:t xml:space="preserve">                        日    期：  </w:t>
      </w:r>
      <w:r>
        <w:rPr>
          <w:rFonts w:hint="default" w:ascii="宋体" w:hAnsi="宋体" w:cs="宋体"/>
          <w:sz w:val="28"/>
          <w:szCs w:val="28"/>
        </w:rPr>
        <w:t>2019</w:t>
      </w:r>
      <w:r>
        <w:rPr>
          <w:rFonts w:hint="eastAsia" w:ascii="宋体" w:hAnsi="宋体" w:cs="宋体"/>
          <w:sz w:val="28"/>
          <w:szCs w:val="28"/>
        </w:rPr>
        <w:t xml:space="preserve">  年  </w:t>
      </w:r>
      <w:r>
        <w:rPr>
          <w:rFonts w:hint="default" w:ascii="宋体" w:hAnsi="宋体" w:cs="宋体"/>
          <w:sz w:val="28"/>
          <w:szCs w:val="28"/>
        </w:rPr>
        <w:t>8</w:t>
      </w:r>
      <w:r>
        <w:rPr>
          <w:rFonts w:hint="eastAsia" w:ascii="宋体" w:hAnsi="宋体" w:cs="宋体"/>
          <w:sz w:val="28"/>
          <w:szCs w:val="28"/>
        </w:rPr>
        <w:t xml:space="preserve">   月  </w:t>
      </w:r>
      <w:r>
        <w:rPr>
          <w:rFonts w:hint="default" w:ascii="宋体" w:hAnsi="宋体" w:cs="宋体"/>
          <w:sz w:val="28"/>
          <w:szCs w:val="28"/>
        </w:rPr>
        <w:t>11</w:t>
      </w:r>
      <w:r>
        <w:rPr>
          <w:rFonts w:hint="eastAsia" w:ascii="宋体" w:hAnsi="宋体" w:cs="宋体"/>
          <w:sz w:val="28"/>
          <w:szCs w:val="28"/>
        </w:rPr>
        <w:t xml:space="preserve">   日</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bookmarkStart w:id="2" w:name="_Toc326839933"/>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widowControl/>
        <w:kinsoku/>
        <w:wordWrap/>
        <w:overflowPunct/>
        <w:topLinePunct w:val="0"/>
        <w:autoSpaceDE/>
        <w:autoSpaceDN/>
        <w:bidi w:val="0"/>
        <w:spacing w:line="360" w:lineRule="auto"/>
        <w:ind w:firstLine="641" w:firstLineChars="200"/>
        <w:jc w:val="center"/>
        <w:textAlignment w:val="auto"/>
        <w:outlineLvl w:val="1"/>
        <w:rPr>
          <w:rFonts w:hint="eastAsia" w:ascii="宋体" w:hAnsi="宋体" w:cs="宋体"/>
          <w:b/>
          <w:sz w:val="32"/>
          <w:szCs w:val="32"/>
        </w:rPr>
      </w:pPr>
      <w:r>
        <w:rPr>
          <w:rFonts w:hint="eastAsia" w:ascii="宋体" w:hAnsi="宋体" w:cs="宋体"/>
          <w:b/>
          <w:sz w:val="32"/>
          <w:szCs w:val="32"/>
        </w:rPr>
        <w:t>授权委托书格式</w:t>
      </w:r>
      <w:bookmarkEnd w:id="2"/>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 xml:space="preserve">本授权委托书声明：我 </w:t>
      </w:r>
      <w:r>
        <w:rPr>
          <w:rFonts w:hint="eastAsia" w:ascii="宋体" w:hAnsi="宋体" w:cs="宋体"/>
          <w:sz w:val="28"/>
          <w:szCs w:val="28"/>
          <w:u w:val="single"/>
          <w:lang w:eastAsia="zh-CN"/>
        </w:rPr>
        <w:t>张娟峰</w:t>
      </w:r>
      <w:r>
        <w:rPr>
          <w:rFonts w:hint="eastAsia" w:ascii="宋体" w:hAnsi="宋体"/>
          <w:sz w:val="28"/>
          <w:szCs w:val="28"/>
        </w:rPr>
        <w:t>（姓名）系</w:t>
      </w:r>
      <w:r>
        <w:rPr>
          <w:rFonts w:hint="eastAsia" w:ascii="宋体" w:hAnsi="宋体" w:cs="宋体"/>
          <w:sz w:val="28"/>
          <w:szCs w:val="28"/>
          <w:u w:val="single"/>
          <w:lang w:eastAsia="zh-CN"/>
        </w:rPr>
        <w:t xml:space="preserve">西安微米网络科技有限公司  </w:t>
      </w:r>
      <w:r>
        <w:rPr>
          <w:rFonts w:hint="eastAsia" w:ascii="宋体" w:hAnsi="宋体"/>
          <w:sz w:val="28"/>
          <w:szCs w:val="28"/>
        </w:rPr>
        <w:t>的法定代表人，现授权委托</w:t>
      </w:r>
      <w:r>
        <w:rPr>
          <w:rFonts w:hint="eastAsia" w:ascii="宋体" w:hAnsi="宋体" w:cs="宋体"/>
          <w:sz w:val="28"/>
          <w:szCs w:val="28"/>
          <w:u w:val="single"/>
          <w:lang w:eastAsia="zh-CN"/>
        </w:rPr>
        <w:t xml:space="preserve">西安微米网络科技有限公司  </w:t>
      </w:r>
      <w:r>
        <w:rPr>
          <w:rFonts w:hint="eastAsia" w:ascii="宋体" w:hAnsi="宋体"/>
          <w:sz w:val="28"/>
          <w:szCs w:val="28"/>
        </w:rPr>
        <w:t>的</w:t>
      </w:r>
      <w:r>
        <w:rPr>
          <w:rFonts w:hint="eastAsia" w:ascii="宋体" w:hAnsi="宋体"/>
          <w:sz w:val="28"/>
          <w:szCs w:val="28"/>
          <w:u w:val="single"/>
          <w:lang w:val="en-US" w:eastAsia="zh-CN"/>
        </w:rPr>
        <w:t>王龙</w:t>
      </w:r>
      <w:r>
        <w:rPr>
          <w:rFonts w:hint="eastAsia" w:ascii="宋体" w:hAnsi="宋体"/>
          <w:sz w:val="28"/>
          <w:szCs w:val="28"/>
        </w:rPr>
        <w:t>为我公司代理人，以本公司的名义参加</w:t>
      </w:r>
      <w:r>
        <w:rPr>
          <w:rFonts w:hint="eastAsia" w:ascii="宋体" w:hAnsi="宋体"/>
          <w:sz w:val="28"/>
          <w:szCs w:val="28"/>
          <w:u w:val="single"/>
        </w:rPr>
        <w:t>陕西延长石油矿业有限责任公司</w:t>
      </w:r>
      <w:r>
        <w:rPr>
          <w:rFonts w:hint="eastAsia" w:ascii="宋体" w:hAnsi="宋体"/>
          <w:sz w:val="28"/>
          <w:szCs w:val="28"/>
        </w:rPr>
        <w:t>的</w:t>
      </w:r>
      <w:r>
        <w:rPr>
          <w:rFonts w:hint="eastAsia" w:ascii="宋体" w:hAnsi="宋体"/>
          <w:sz w:val="28"/>
          <w:szCs w:val="28"/>
          <w:u w:val="single"/>
        </w:rPr>
        <w:t xml:space="preserve">“逢查必考”学习平台建设 </w:t>
      </w:r>
      <w:r>
        <w:rPr>
          <w:rFonts w:hint="eastAsia" w:ascii="宋体" w:hAnsi="宋体"/>
          <w:sz w:val="28"/>
          <w:szCs w:val="28"/>
        </w:rPr>
        <w:t>的竞争性谈判。代理人在陕西延长石油矿业有限责任公司“逢查必考”学习平台建设竞争性谈判及合同谈判过程中所签署的一切文件和处理与之有关的一切事务，我公司均予以承认。</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代理人无转授权。</w:t>
      </w:r>
    </w:p>
    <w:p>
      <w:pPr>
        <w:keepNext w:val="0"/>
        <w:keepLines w:val="0"/>
        <w:pageBreakBefore w:val="0"/>
        <w:kinsoku/>
        <w:wordWrap/>
        <w:overflowPunct/>
        <w:topLinePunct w:val="0"/>
        <w:autoSpaceDE/>
        <w:autoSpaceDN/>
        <w:bidi w:val="0"/>
        <w:snapToGrid w:val="0"/>
        <w:spacing w:line="360" w:lineRule="auto"/>
        <w:ind w:firstLine="560" w:firstLineChars="200"/>
        <w:jc w:val="left"/>
        <w:textAlignment w:val="auto"/>
        <w:rPr>
          <w:rFonts w:hint="eastAsia" w:ascii="宋体" w:hAnsi="宋体"/>
          <w:sz w:val="28"/>
          <w:szCs w:val="28"/>
        </w:rPr>
      </w:pPr>
      <w:r>
        <w:rPr>
          <w:rFonts w:hint="eastAsia" w:ascii="宋体" w:hAnsi="宋体"/>
          <w:sz w:val="28"/>
          <w:szCs w:val="28"/>
        </w:rPr>
        <w:t>特此委托。</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textAlignment w:val="auto"/>
        <w:rPr>
          <w:rFonts w:hint="eastAsia" w:ascii="宋体" w:hAnsi="宋体" w:eastAsia="宋体" w:cs="宋体"/>
          <w:sz w:val="28"/>
          <w:szCs w:val="28"/>
          <w:lang w:eastAsia="zh-CN"/>
        </w:rPr>
      </w:pPr>
      <w:r>
        <w:rPr>
          <w:rFonts w:hint="eastAsia" w:ascii="宋体" w:hAnsi="宋体" w:cs="宋体"/>
          <w:sz w:val="28"/>
          <w:szCs w:val="28"/>
        </w:rPr>
        <w:t>被授权人：</w:t>
      </w:r>
      <w:r>
        <w:rPr>
          <w:rFonts w:hint="eastAsia" w:ascii="宋体" w:hAnsi="宋体" w:cs="宋体"/>
          <w:sz w:val="28"/>
          <w:szCs w:val="28"/>
          <w:lang w:val="en-US" w:eastAsia="zh-CN"/>
        </w:rPr>
        <w:t xml:space="preserve">王龙  </w:t>
      </w:r>
      <w:r>
        <w:rPr>
          <w:rFonts w:hint="eastAsia" w:ascii="宋体" w:hAnsi="宋体" w:cs="宋体"/>
          <w:sz w:val="28"/>
          <w:szCs w:val="28"/>
        </w:rPr>
        <w:t>性别：</w:t>
      </w:r>
      <w:r>
        <w:rPr>
          <w:rFonts w:hint="eastAsia" w:ascii="宋体" w:hAnsi="宋体" w:cs="宋体"/>
          <w:sz w:val="28"/>
          <w:szCs w:val="28"/>
          <w:lang w:val="en-US" w:eastAsia="zh-CN"/>
        </w:rPr>
        <w:t>男</w:t>
      </w:r>
      <w:r>
        <w:rPr>
          <w:rFonts w:hint="eastAsia" w:ascii="宋体" w:hAnsi="宋体" w:cs="宋体"/>
          <w:sz w:val="28"/>
          <w:szCs w:val="28"/>
        </w:rPr>
        <w:t xml:space="preserve"> </w:t>
      </w:r>
      <w:r>
        <w:rPr>
          <w:rFonts w:hint="eastAsia" w:ascii="宋体" w:hAnsi="宋体" w:cs="宋体"/>
          <w:sz w:val="28"/>
          <w:szCs w:val="28"/>
          <w:lang w:val="en-US" w:eastAsia="zh-CN"/>
        </w:rPr>
        <w:t xml:space="preserve"> </w:t>
      </w:r>
      <w:r>
        <w:rPr>
          <w:rFonts w:hint="eastAsia" w:ascii="宋体" w:hAnsi="宋体" w:cs="宋体"/>
          <w:sz w:val="28"/>
          <w:szCs w:val="28"/>
        </w:rPr>
        <w:t xml:space="preserve"> 年龄： </w:t>
      </w:r>
      <w:r>
        <w:rPr>
          <w:rFonts w:ascii="宋体" w:hAnsi="宋体" w:cs="宋体"/>
          <w:sz w:val="28"/>
          <w:szCs w:val="28"/>
        </w:rPr>
        <w:t xml:space="preserve"> </w:t>
      </w:r>
      <w:r>
        <w:rPr>
          <w:rFonts w:hint="eastAsia" w:ascii="宋体" w:hAnsi="宋体" w:cs="宋体"/>
          <w:sz w:val="28"/>
          <w:szCs w:val="28"/>
          <w:lang w:val="en-US" w:eastAsia="zh-CN"/>
        </w:rPr>
        <w:t>30</w:t>
      </w:r>
      <w:r>
        <w:rPr>
          <w:rFonts w:ascii="宋体" w:hAnsi="宋体" w:cs="宋体"/>
          <w:sz w:val="28"/>
          <w:szCs w:val="28"/>
        </w:rPr>
        <w:t xml:space="preserve">   </w:t>
      </w:r>
      <w:r>
        <w:rPr>
          <w:rFonts w:hint="eastAsia" w:ascii="宋体" w:hAnsi="宋体" w:cs="宋体"/>
          <w:sz w:val="28"/>
          <w:szCs w:val="28"/>
        </w:rPr>
        <w:t>职务：</w:t>
      </w:r>
      <w:r>
        <w:rPr>
          <w:rFonts w:hint="eastAsia" w:ascii="宋体" w:hAnsi="宋体" w:cs="宋体"/>
          <w:sz w:val="28"/>
          <w:szCs w:val="28"/>
          <w:lang w:eastAsia="zh-CN"/>
        </w:rPr>
        <w:t>软件开发工程师</w:t>
      </w:r>
    </w:p>
    <w:p>
      <w:pPr>
        <w:keepNext w:val="0"/>
        <w:keepLines w:val="0"/>
        <w:pageBreakBefore w:val="0"/>
        <w:widowControl/>
        <w:kinsoku/>
        <w:wordWrap/>
        <w:overflowPunct/>
        <w:topLinePunct w:val="0"/>
        <w:autoSpaceDE/>
        <w:autoSpaceDN/>
        <w:bidi w:val="0"/>
        <w:spacing w:line="360" w:lineRule="auto"/>
        <w:ind w:firstLine="560" w:firstLineChars="200"/>
        <w:jc w:val="center"/>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right="1680" w:firstLine="560" w:firstLineChars="200"/>
        <w:jc w:val="right"/>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right="1680"/>
        <w:jc w:val="right"/>
        <w:textAlignment w:val="auto"/>
        <w:rPr>
          <w:rFonts w:hint="eastAsia" w:ascii="宋体" w:hAnsi="宋体" w:cs="宋体"/>
          <w:sz w:val="28"/>
          <w:szCs w:val="28"/>
        </w:rPr>
      </w:pPr>
      <w:r>
        <w:rPr>
          <w:rFonts w:hint="eastAsia" w:ascii="宋体" w:hAnsi="宋体" w:cs="宋体"/>
          <w:sz w:val="28"/>
          <w:szCs w:val="28"/>
        </w:rPr>
        <w:t>受邀谈判单位：（盖章）</w:t>
      </w:r>
      <w:r>
        <w:rPr>
          <w:rFonts w:hint="eastAsia" w:ascii="宋体" w:hAnsi="宋体" w:cs="宋体"/>
          <w:sz w:val="28"/>
          <w:szCs w:val="28"/>
          <w:lang w:val="en-US" w:eastAsia="zh-CN"/>
        </w:rPr>
        <w:t xml:space="preserve">  </w:t>
      </w:r>
      <w:r>
        <w:rPr>
          <w:rFonts w:hint="eastAsia" w:ascii="宋体" w:hAnsi="宋体" w:cs="宋体"/>
          <w:sz w:val="28"/>
          <w:szCs w:val="28"/>
          <w:u w:val="single"/>
          <w:lang w:eastAsia="zh-CN"/>
        </w:rPr>
        <w:t>西安微米网络科技有限公司</w:t>
      </w:r>
    </w:p>
    <w:p>
      <w:pPr>
        <w:keepNext w:val="0"/>
        <w:keepLines w:val="0"/>
        <w:pageBreakBefore w:val="0"/>
        <w:widowControl/>
        <w:kinsoku/>
        <w:wordWrap/>
        <w:overflowPunct/>
        <w:topLinePunct w:val="0"/>
        <w:autoSpaceDE/>
        <w:autoSpaceDN/>
        <w:bidi w:val="0"/>
        <w:spacing w:line="360" w:lineRule="auto"/>
        <w:ind w:right="1120" w:firstLine="560" w:firstLineChars="200"/>
        <w:jc w:val="right"/>
        <w:textAlignment w:val="auto"/>
        <w:rPr>
          <w:rFonts w:hint="eastAsia" w:ascii="宋体" w:hAnsi="宋体" w:cs="宋体"/>
          <w:sz w:val="28"/>
          <w:szCs w:val="28"/>
        </w:rPr>
      </w:pPr>
      <w:r>
        <w:rPr>
          <w:rFonts w:hint="eastAsia" w:ascii="宋体" w:hAnsi="宋体" w:cs="宋体"/>
          <w:sz w:val="28"/>
          <w:szCs w:val="28"/>
        </w:rPr>
        <w:t>法定代表人：（签字或盖章）</w:t>
      </w:r>
    </w:p>
    <w:p>
      <w:pPr>
        <w:keepNext w:val="0"/>
        <w:keepLines w:val="0"/>
        <w:pageBreakBefore w:val="0"/>
        <w:widowControl/>
        <w:kinsoku/>
        <w:wordWrap/>
        <w:overflowPunct/>
        <w:topLinePunct w:val="0"/>
        <w:autoSpaceDE/>
        <w:autoSpaceDN/>
        <w:bidi w:val="0"/>
        <w:spacing w:line="360" w:lineRule="auto"/>
        <w:ind w:firstLine="560" w:firstLineChars="200"/>
        <w:jc w:val="center"/>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040" w:firstLineChars="1800"/>
        <w:jc w:val="right"/>
        <w:textAlignment w:val="auto"/>
        <w:rPr>
          <w:rFonts w:hint="eastAsia" w:ascii="宋体" w:hAnsi="宋体" w:cs="宋体"/>
          <w:sz w:val="28"/>
          <w:szCs w:val="28"/>
        </w:rPr>
      </w:pPr>
      <w:r>
        <w:rPr>
          <w:rFonts w:hint="default" w:ascii="宋体" w:hAnsi="宋体" w:cs="宋体"/>
          <w:sz w:val="28"/>
          <w:szCs w:val="28"/>
        </w:rPr>
        <w:t>2019</w:t>
      </w:r>
      <w:r>
        <w:rPr>
          <w:rFonts w:hint="eastAsia" w:ascii="宋体" w:hAnsi="宋体" w:cs="宋体"/>
          <w:sz w:val="28"/>
          <w:szCs w:val="28"/>
        </w:rPr>
        <w:t xml:space="preserve">年 </w:t>
      </w:r>
      <w:r>
        <w:rPr>
          <w:rFonts w:hint="default" w:ascii="宋体" w:hAnsi="宋体" w:cs="宋体"/>
          <w:sz w:val="28"/>
          <w:szCs w:val="28"/>
        </w:rPr>
        <w:t>8</w:t>
      </w:r>
      <w:r>
        <w:rPr>
          <w:rFonts w:hint="eastAsia" w:ascii="宋体" w:hAnsi="宋体" w:cs="宋体"/>
          <w:sz w:val="28"/>
          <w:szCs w:val="28"/>
        </w:rPr>
        <w:t xml:space="preserve">   月 </w:t>
      </w:r>
      <w:r>
        <w:rPr>
          <w:rFonts w:hint="default" w:ascii="宋体" w:hAnsi="宋体" w:cs="宋体"/>
          <w:sz w:val="28"/>
          <w:szCs w:val="28"/>
        </w:rPr>
        <w:t>11</w:t>
      </w:r>
      <w:r>
        <w:rPr>
          <w:rFonts w:hint="eastAsia" w:ascii="宋体" w:hAnsi="宋体" w:cs="宋体"/>
          <w:sz w:val="28"/>
          <w:szCs w:val="28"/>
        </w:rPr>
        <w:t xml:space="preserve">   日</w:t>
      </w: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p>
    <w:p>
      <w:pPr>
        <w:keepNext w:val="0"/>
        <w:keepLines w:val="0"/>
        <w:pageBreakBefore w:val="0"/>
        <w:widowControl/>
        <w:kinsoku/>
        <w:wordWrap/>
        <w:overflowPunct/>
        <w:topLinePunct w:val="0"/>
        <w:autoSpaceDE/>
        <w:autoSpaceDN/>
        <w:bidi w:val="0"/>
        <w:spacing w:line="360" w:lineRule="auto"/>
        <w:ind w:firstLine="560" w:firstLineChars="200"/>
        <w:textAlignment w:val="auto"/>
        <w:rPr>
          <w:rFonts w:hint="eastAsia" w:ascii="宋体" w:hAnsi="宋体" w:cs="宋体"/>
          <w:sz w:val="28"/>
          <w:szCs w:val="28"/>
        </w:rPr>
      </w:pPr>
      <w:r>
        <w:rPr>
          <w:rFonts w:hint="eastAsia" w:ascii="宋体" w:hAnsi="宋体" w:cs="宋体"/>
          <w:sz w:val="28"/>
          <w:szCs w:val="28"/>
        </w:rPr>
        <w:t>附：法定代表人、被授权人身份证复印件</w:t>
      </w: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cs="宋体"/>
          <w:b/>
          <w:bCs/>
          <w:sz w:val="28"/>
          <w:szCs w:val="28"/>
        </w:rPr>
      </w:pPr>
    </w:p>
    <w:tbl>
      <w:tblPr>
        <w:tblStyle w:val="11"/>
        <w:tblW w:w="9120"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99"/>
        <w:gridCol w:w="45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005" w:hRule="atLeast"/>
        </w:trPr>
        <w:tc>
          <w:tcPr>
            <w:tcW w:w="4599" w:type="dxa"/>
            <w:vAlign w:val="top"/>
          </w:tcPr>
          <w:p>
            <w:pPr>
              <w:keepNext w:val="0"/>
              <w:keepLines w:val="0"/>
              <w:pageBreakBefore w:val="0"/>
              <w:kinsoku/>
              <w:wordWrap/>
              <w:overflowPunct/>
              <w:topLinePunct w:val="0"/>
              <w:autoSpaceDE/>
              <w:autoSpaceDN/>
              <w:bidi w:val="0"/>
              <w:adjustRightInd w:val="0"/>
              <w:snapToGrid w:val="0"/>
              <w:spacing w:line="360" w:lineRule="auto"/>
              <w:ind w:firstLine="1680" w:firstLineChars="600"/>
              <w:jc w:val="both"/>
              <w:textAlignment w:val="auto"/>
              <w:rPr>
                <w:rFonts w:hint="eastAsia" w:ascii="宋体" w:hAnsi="宋体" w:eastAsia="宋体" w:cs="宋体"/>
                <w:b/>
                <w:bCs/>
                <w:sz w:val="28"/>
                <w:szCs w:val="28"/>
              </w:rPr>
            </w:pPr>
            <w:r>
              <w:rPr>
                <w:rFonts w:hint="eastAsia" w:ascii="宋体" w:hAnsi="宋体" w:eastAsia="宋体" w:cs="宋体"/>
                <w:bCs/>
                <w:sz w:val="28"/>
                <w:szCs w:val="28"/>
              </w:rPr>
              <w:t>（正面）</w:t>
            </w: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
                <w:bCs/>
                <w:sz w:val="28"/>
                <w:szCs w:val="28"/>
                <w:lang w:eastAsia="zh-CN"/>
              </w:rPr>
            </w:pPr>
            <w:r>
              <w:drawing>
                <wp:inline distT="0" distB="0" distL="0" distR="0">
                  <wp:extent cx="1783715" cy="2924810"/>
                  <wp:effectExtent l="0" t="0" r="127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cstate="print">
                            <a:extLst>
                              <a:ext uri="{28A0092B-C50C-407E-A947-70E740481C1C}">
                                <a14:useLocalDpi xmlns:a14="http://schemas.microsoft.com/office/drawing/2010/main" val="0"/>
                              </a:ext>
                            </a:extLst>
                          </a:blip>
                          <a:srcRect l="50807" t="22889" r="15374" b="3178"/>
                          <a:stretch>
                            <a:fillRect/>
                          </a:stretch>
                        </pic:blipFill>
                        <pic:spPr>
                          <a:xfrm rot="5400000">
                            <a:off x="0" y="0"/>
                            <a:ext cx="1783715" cy="2924810"/>
                          </a:xfrm>
                          <a:prstGeom prst="rect">
                            <a:avLst/>
                          </a:prstGeom>
                          <a:noFill/>
                          <a:ln>
                            <a:noFill/>
                          </a:ln>
                        </pic:spPr>
                      </pic:pic>
                    </a:graphicData>
                  </a:graphic>
                </wp:inline>
              </w:drawing>
            </w:r>
          </w:p>
        </w:tc>
        <w:tc>
          <w:tcPr>
            <w:tcW w:w="4521" w:type="dxa"/>
            <w:vAlign w:val="top"/>
          </w:tcPr>
          <w:p>
            <w:pPr>
              <w:keepNext w:val="0"/>
              <w:keepLines w:val="0"/>
              <w:pageBreakBefore w:val="0"/>
              <w:kinsoku/>
              <w:wordWrap/>
              <w:overflowPunct/>
              <w:topLinePunct w:val="0"/>
              <w:autoSpaceDE/>
              <w:autoSpaceDN/>
              <w:bidi w:val="0"/>
              <w:adjustRightInd w:val="0"/>
              <w:snapToGrid w:val="0"/>
              <w:spacing w:line="360" w:lineRule="auto"/>
              <w:ind w:firstLine="1400" w:firstLineChars="500"/>
              <w:jc w:val="both"/>
              <w:textAlignment w:val="auto"/>
              <w:rPr>
                <w:rFonts w:hint="eastAsia" w:ascii="宋体" w:hAnsi="宋体" w:eastAsia="宋体" w:cs="宋体"/>
                <w:b/>
                <w:bCs/>
                <w:sz w:val="28"/>
                <w:szCs w:val="28"/>
              </w:rPr>
            </w:pPr>
            <w:r>
              <w:rPr>
                <w:rFonts w:hint="eastAsia" w:ascii="宋体" w:hAnsi="宋体" w:eastAsia="宋体" w:cs="宋体"/>
                <w:bCs/>
                <w:sz w:val="28"/>
                <w:szCs w:val="28"/>
              </w:rPr>
              <w:t>（被面）</w:t>
            </w: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
                <w:bCs/>
                <w:sz w:val="28"/>
                <w:szCs w:val="28"/>
                <w:lang w:eastAsia="zh-CN"/>
              </w:rPr>
            </w:pPr>
            <w:r>
              <w:drawing>
                <wp:inline distT="0" distB="0" distL="0" distR="0">
                  <wp:extent cx="1925955" cy="3049270"/>
                  <wp:effectExtent l="0" t="0" r="1397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8" cstate="print">
                            <a:extLst>
                              <a:ext uri="{28A0092B-C50C-407E-A947-70E740481C1C}">
                                <a14:useLocalDpi xmlns:a14="http://schemas.microsoft.com/office/drawing/2010/main" val="0"/>
                              </a:ext>
                            </a:extLst>
                          </a:blip>
                          <a:srcRect l="45052" t="20610" r="18432" b="2311"/>
                          <a:stretch>
                            <a:fillRect/>
                          </a:stretch>
                        </pic:blipFill>
                        <pic:spPr>
                          <a:xfrm rot="5400000">
                            <a:off x="0" y="0"/>
                            <a:ext cx="1925955" cy="3049270"/>
                          </a:xfrm>
                          <a:prstGeom prst="rect">
                            <a:avLst/>
                          </a:prstGeom>
                          <a:noFill/>
                          <a:ln>
                            <a:noFill/>
                          </a:ln>
                        </pic:spPr>
                      </pic:pic>
                    </a:graphicData>
                  </a:graphic>
                </wp:inline>
              </w:drawing>
            </w:r>
          </w:p>
        </w:tc>
      </w:tr>
    </w:tbl>
    <w:p>
      <w:pPr>
        <w:keepNext w:val="0"/>
        <w:keepLines w:val="0"/>
        <w:pageBreakBefore w:val="0"/>
        <w:kinsoku/>
        <w:wordWrap/>
        <w:overflowPunct/>
        <w:topLinePunct w:val="0"/>
        <w:autoSpaceDE/>
        <w:autoSpaceDN/>
        <w:bidi w:val="0"/>
        <w:adjustRightInd w:val="0"/>
        <w:snapToGrid w:val="0"/>
        <w:spacing w:line="360" w:lineRule="auto"/>
        <w:ind w:firstLine="2511" w:firstLineChars="897"/>
        <w:textAlignment w:val="auto"/>
        <w:rPr>
          <w:rFonts w:hint="eastAsia" w:ascii="宋体" w:hAnsi="宋体" w:cs="宋体"/>
          <w:bCs/>
          <w:sz w:val="28"/>
          <w:szCs w:val="28"/>
        </w:rPr>
      </w:pPr>
      <w:r>
        <w:rPr>
          <w:rFonts w:hint="eastAsia" w:ascii="宋体" w:hAnsi="宋体" w:cs="宋体"/>
          <w:bCs/>
          <w:sz w:val="28"/>
          <w:szCs w:val="28"/>
        </w:rPr>
        <w:t>（法定代表人身份证复印件粘贴处）</w:t>
      </w:r>
    </w:p>
    <w:p>
      <w:pPr>
        <w:keepNext w:val="0"/>
        <w:keepLines w:val="0"/>
        <w:pageBreakBefore w:val="0"/>
        <w:kinsoku/>
        <w:wordWrap/>
        <w:overflowPunct/>
        <w:topLinePunct w:val="0"/>
        <w:autoSpaceDE/>
        <w:autoSpaceDN/>
        <w:bidi w:val="0"/>
        <w:adjustRightInd w:val="0"/>
        <w:snapToGrid w:val="0"/>
        <w:spacing w:line="360" w:lineRule="auto"/>
        <w:jc w:val="both"/>
        <w:textAlignment w:val="auto"/>
        <w:rPr>
          <w:rFonts w:hint="eastAsia" w:ascii="宋体" w:hAnsi="宋体" w:cs="宋体"/>
          <w:b/>
          <w:bCs/>
          <w:sz w:val="28"/>
          <w:szCs w:val="28"/>
        </w:rPr>
      </w:pPr>
    </w:p>
    <w:tbl>
      <w:tblPr>
        <w:tblStyle w:val="11"/>
        <w:tblW w:w="9080"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79"/>
        <w:gridCol w:w="45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1059" w:hRule="atLeast"/>
        </w:trPr>
        <w:tc>
          <w:tcPr>
            <w:tcW w:w="4579" w:type="dxa"/>
            <w:vAlign w:val="top"/>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Cs/>
                <w:sz w:val="28"/>
                <w:szCs w:val="28"/>
              </w:rPr>
            </w:pPr>
            <w:r>
              <w:rPr>
                <w:rFonts w:hint="eastAsia" w:ascii="宋体" w:hAnsi="宋体" w:eastAsia="宋体" w:cs="宋体"/>
                <w:bCs/>
                <w:sz w:val="28"/>
                <w:szCs w:val="28"/>
              </w:rPr>
              <w:t>（正面）</w:t>
            </w: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
                <w:bCs/>
                <w:sz w:val="28"/>
                <w:szCs w:val="28"/>
              </w:rPr>
            </w:pP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
                <w:bCs/>
                <w:sz w:val="28"/>
                <w:szCs w:val="28"/>
              </w:rPr>
            </w:pPr>
            <w:r>
              <w:drawing>
                <wp:inline distT="0" distB="0" distL="114300" distR="114300">
                  <wp:extent cx="2767965" cy="1699260"/>
                  <wp:effectExtent l="0" t="0" r="5715" b="762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9"/>
                          <a:stretch>
                            <a:fillRect/>
                          </a:stretch>
                        </pic:blipFill>
                        <pic:spPr>
                          <a:xfrm>
                            <a:off x="0" y="0"/>
                            <a:ext cx="2767965" cy="1699260"/>
                          </a:xfrm>
                          <a:prstGeom prst="rect">
                            <a:avLst/>
                          </a:prstGeom>
                          <a:noFill/>
                          <a:ln>
                            <a:noFill/>
                          </a:ln>
                        </pic:spPr>
                      </pic:pic>
                    </a:graphicData>
                  </a:graphic>
                </wp:inline>
              </w:drawing>
            </w:r>
          </w:p>
        </w:tc>
        <w:tc>
          <w:tcPr>
            <w:tcW w:w="4501" w:type="dxa"/>
            <w:vAlign w:val="top"/>
          </w:tcPr>
          <w:p>
            <w:pPr>
              <w:keepNext w:val="0"/>
              <w:keepLines w:val="0"/>
              <w:pageBreakBefore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bCs/>
                <w:sz w:val="28"/>
                <w:szCs w:val="28"/>
              </w:rPr>
            </w:pPr>
            <w:r>
              <w:rPr>
                <w:rFonts w:hint="eastAsia" w:ascii="宋体" w:hAnsi="宋体" w:eastAsia="宋体" w:cs="宋体"/>
                <w:bCs/>
                <w:sz w:val="28"/>
                <w:szCs w:val="28"/>
              </w:rPr>
              <w:t>（被面）</w:t>
            </w:r>
          </w:p>
          <w:p>
            <w:pPr>
              <w:keepNext w:val="0"/>
              <w:keepLines w:val="0"/>
              <w:pageBreakBefore w:val="0"/>
              <w:widowControl/>
              <w:kinsoku/>
              <w:wordWrap/>
              <w:overflowPunct/>
              <w:topLinePunct w:val="0"/>
              <w:autoSpaceDE/>
              <w:autoSpaceDN/>
              <w:bidi w:val="0"/>
              <w:spacing w:line="360" w:lineRule="auto"/>
              <w:jc w:val="left"/>
              <w:textAlignment w:val="auto"/>
              <w:rPr>
                <w:rFonts w:hint="eastAsia" w:ascii="宋体" w:hAnsi="宋体" w:eastAsia="宋体" w:cs="宋体"/>
                <w:b/>
                <w:bCs/>
                <w:sz w:val="28"/>
                <w:szCs w:val="28"/>
              </w:rPr>
            </w:pPr>
          </w:p>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宋体" w:hAnsi="宋体" w:eastAsia="宋体" w:cs="宋体"/>
                <w:b/>
                <w:bCs/>
                <w:sz w:val="28"/>
                <w:szCs w:val="28"/>
              </w:rPr>
            </w:pPr>
            <w:r>
              <w:drawing>
                <wp:inline distT="0" distB="0" distL="114300" distR="114300">
                  <wp:extent cx="2717165" cy="1698625"/>
                  <wp:effectExtent l="0" t="0" r="10795" b="825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0"/>
                          <a:stretch>
                            <a:fillRect/>
                          </a:stretch>
                        </pic:blipFill>
                        <pic:spPr>
                          <a:xfrm>
                            <a:off x="0" y="0"/>
                            <a:ext cx="2717165" cy="1698625"/>
                          </a:xfrm>
                          <a:prstGeom prst="rect">
                            <a:avLst/>
                          </a:prstGeom>
                          <a:noFill/>
                          <a:ln>
                            <a:noFill/>
                          </a:ln>
                        </pic:spPr>
                      </pic:pic>
                    </a:graphicData>
                  </a:graphic>
                </wp:inline>
              </w:drawing>
            </w:r>
          </w:p>
        </w:tc>
      </w:tr>
    </w:tbl>
    <w:p>
      <w:pPr>
        <w:keepNext w:val="0"/>
        <w:keepLines w:val="0"/>
        <w:pageBreakBefore w:val="0"/>
        <w:kinsoku/>
        <w:wordWrap/>
        <w:overflowPunct/>
        <w:topLinePunct w:val="0"/>
        <w:autoSpaceDE/>
        <w:autoSpaceDN/>
        <w:bidi w:val="0"/>
        <w:adjustRightInd w:val="0"/>
        <w:snapToGrid w:val="0"/>
        <w:spacing w:line="360" w:lineRule="auto"/>
        <w:ind w:firstLine="2511" w:firstLineChars="897"/>
        <w:textAlignment w:val="auto"/>
        <w:rPr>
          <w:rFonts w:ascii="宋体" w:hAnsi="宋体" w:cs="宋体"/>
          <w:b/>
          <w:sz w:val="32"/>
          <w:szCs w:val="32"/>
        </w:rPr>
      </w:pPr>
      <w:r>
        <w:rPr>
          <w:rFonts w:hint="eastAsia" w:ascii="宋体" w:hAnsi="宋体" w:cs="宋体"/>
          <w:bCs/>
          <w:sz w:val="28"/>
          <w:szCs w:val="28"/>
        </w:rPr>
        <w:t>（被授权人身份证复印件粘贴处）</w:t>
      </w:r>
    </w:p>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b/>
          <w:sz w:val="28"/>
          <w:szCs w:val="28"/>
        </w:rPr>
      </w:pPr>
    </w:p>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b/>
          <w:sz w:val="28"/>
          <w:szCs w:val="28"/>
        </w:rPr>
      </w:pPr>
    </w:p>
    <w:p>
      <w:pPr>
        <w:keepNext w:val="0"/>
        <w:keepLines w:val="0"/>
        <w:pageBreakBefore w:val="0"/>
        <w:kinsoku/>
        <w:wordWrap/>
        <w:overflowPunct/>
        <w:topLinePunct w:val="0"/>
        <w:autoSpaceDE/>
        <w:autoSpaceDN/>
        <w:bidi w:val="0"/>
        <w:snapToGrid w:val="0"/>
        <w:spacing w:line="360" w:lineRule="auto"/>
        <w:ind w:firstLine="560" w:firstLineChars="200"/>
        <w:jc w:val="center"/>
        <w:textAlignment w:val="auto"/>
        <w:rPr>
          <w:rFonts w:hint="eastAsia" w:ascii="宋体" w:hAnsi="宋体"/>
          <w:sz w:val="28"/>
          <w:szCs w:val="28"/>
        </w:rPr>
      </w:pPr>
    </w:p>
    <w:p>
      <w:pPr>
        <w:keepNext w:val="0"/>
        <w:keepLines w:val="0"/>
        <w:pageBreakBefore w:val="0"/>
        <w:kinsoku/>
        <w:wordWrap/>
        <w:overflowPunct/>
        <w:topLinePunct w:val="0"/>
        <w:autoSpaceDE/>
        <w:autoSpaceDN/>
        <w:bidi w:val="0"/>
        <w:snapToGrid w:val="0"/>
        <w:spacing w:line="360" w:lineRule="auto"/>
        <w:ind w:firstLine="561" w:firstLineChars="200"/>
        <w:jc w:val="both"/>
        <w:textAlignment w:val="auto"/>
        <w:outlineLvl w:val="1"/>
        <w:rPr>
          <w:rFonts w:hint="eastAsia" w:ascii="宋体" w:hAnsi="宋体" w:eastAsia="宋体"/>
          <w:b/>
          <w:bCs/>
          <w:sz w:val="28"/>
          <w:szCs w:val="28"/>
          <w:lang w:eastAsia="zh-CN"/>
        </w:rPr>
      </w:pPr>
      <w:r>
        <w:rPr>
          <w:rFonts w:hint="eastAsia" w:ascii="宋体" w:hAnsi="宋体"/>
          <w:b/>
          <w:bCs/>
          <w:sz w:val="28"/>
          <w:szCs w:val="28"/>
          <w:lang w:eastAsia="zh-CN"/>
        </w:rPr>
        <w:t>营业执照</w:t>
      </w:r>
    </w:p>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eastAsia="宋体"/>
          <w:sz w:val="28"/>
          <w:szCs w:val="28"/>
          <w:lang w:eastAsia="zh-CN"/>
        </w:rPr>
      </w:pPr>
      <w:r>
        <w:rPr>
          <w:rFonts w:hint="eastAsia" w:ascii="宋体" w:hAnsi="宋体" w:eastAsia="宋体"/>
          <w:sz w:val="28"/>
          <w:szCs w:val="28"/>
          <w:lang w:eastAsia="zh-CN"/>
        </w:rPr>
        <w:drawing>
          <wp:inline distT="0" distB="0" distL="114300" distR="114300">
            <wp:extent cx="5262245" cy="7488555"/>
            <wp:effectExtent l="0" t="0" r="10795" b="9525"/>
            <wp:docPr id="9" name="图片 9" descr="营业执照副本_张娟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营业执照副本_张娟峰"/>
                    <pic:cNvPicPr>
                      <a:picLocks noChangeAspect="1"/>
                    </pic:cNvPicPr>
                  </pic:nvPicPr>
                  <pic:blipFill>
                    <a:blip r:embed="rId11"/>
                    <a:stretch>
                      <a:fillRect/>
                    </a:stretch>
                  </pic:blipFill>
                  <pic:spPr>
                    <a:xfrm>
                      <a:off x="0" y="0"/>
                      <a:ext cx="5262245" cy="7488555"/>
                    </a:xfrm>
                    <a:prstGeom prst="rect">
                      <a:avLst/>
                    </a:prstGeom>
                  </pic:spPr>
                </pic:pic>
              </a:graphicData>
            </a:graphic>
          </wp:inline>
        </w:drawing>
      </w:r>
    </w:p>
    <w:p>
      <w:pPr>
        <w:keepNext w:val="0"/>
        <w:keepLines w:val="0"/>
        <w:pageBreakBefore w:val="0"/>
        <w:kinsoku/>
        <w:wordWrap/>
        <w:overflowPunct/>
        <w:topLinePunct w:val="0"/>
        <w:autoSpaceDE/>
        <w:autoSpaceDN/>
        <w:bidi w:val="0"/>
        <w:snapToGrid w:val="0"/>
        <w:spacing w:line="360" w:lineRule="auto"/>
        <w:jc w:val="center"/>
        <w:textAlignment w:val="auto"/>
        <w:rPr>
          <w:rFonts w:hint="eastAsia" w:ascii="宋体" w:hAnsi="宋体" w:eastAsia="宋体"/>
          <w:sz w:val="28"/>
          <w:szCs w:val="28"/>
          <w:lang w:eastAsia="zh-CN"/>
        </w:rPr>
      </w:pPr>
    </w:p>
    <w:p>
      <w:pPr>
        <w:pStyle w:val="2"/>
        <w:rPr>
          <w:rFonts w:hint="eastAsia" w:ascii="宋体" w:hAnsi="宋体" w:eastAsia="宋体"/>
          <w:sz w:val="28"/>
          <w:szCs w:val="28"/>
          <w:lang w:eastAsia="zh-CN"/>
        </w:rPr>
      </w:pPr>
    </w:p>
    <w:p>
      <w:pPr>
        <w:pStyle w:val="2"/>
        <w:rPr>
          <w:rFonts w:hint="eastAsia" w:ascii="宋体" w:hAnsi="宋体" w:eastAsia="宋体"/>
          <w:sz w:val="28"/>
          <w:szCs w:val="28"/>
          <w:lang w:eastAsia="zh-CN"/>
        </w:rPr>
      </w:pPr>
    </w:p>
    <w:p>
      <w:pPr>
        <w:keepNext w:val="0"/>
        <w:keepLines w:val="0"/>
        <w:pageBreakBefore w:val="0"/>
        <w:kinsoku/>
        <w:wordWrap/>
        <w:overflowPunct/>
        <w:topLinePunct w:val="0"/>
        <w:autoSpaceDE/>
        <w:autoSpaceDN/>
        <w:bidi w:val="0"/>
        <w:snapToGrid w:val="0"/>
        <w:spacing w:line="360" w:lineRule="auto"/>
        <w:ind w:firstLine="561" w:firstLineChars="200"/>
        <w:jc w:val="both"/>
        <w:textAlignment w:val="auto"/>
        <w:outlineLvl w:val="1"/>
        <w:rPr>
          <w:rFonts w:hint="default" w:ascii="宋体" w:hAnsi="宋体"/>
          <w:b/>
          <w:bCs/>
          <w:sz w:val="28"/>
          <w:szCs w:val="28"/>
          <w:lang w:val="en-US" w:eastAsia="zh-CN"/>
        </w:rPr>
      </w:pPr>
      <w:r>
        <w:rPr>
          <w:rFonts w:hint="eastAsia" w:ascii="宋体" w:hAnsi="宋体"/>
          <w:b/>
          <w:bCs/>
          <w:sz w:val="28"/>
          <w:szCs w:val="28"/>
          <w:lang w:val="en-US" w:eastAsia="zh-CN"/>
        </w:rPr>
        <w:t>2016年以来的相关业绩</w:t>
      </w:r>
    </w:p>
    <w:p>
      <w:pPr>
        <w:keepNext w:val="0"/>
        <w:keepLines w:val="0"/>
        <w:pageBreakBefore w:val="0"/>
        <w:kinsoku/>
        <w:wordWrap/>
        <w:overflowPunct/>
        <w:topLinePunct w:val="0"/>
        <w:autoSpaceDE/>
        <w:autoSpaceDN/>
        <w:bidi w:val="0"/>
        <w:snapToGrid w:val="0"/>
        <w:spacing w:line="360" w:lineRule="auto"/>
        <w:jc w:val="left"/>
        <w:textAlignment w:val="auto"/>
        <w:rPr>
          <w:rFonts w:hint="default"/>
          <w:lang w:eastAsia="zh-CN"/>
        </w:rPr>
      </w:pPr>
      <w:r>
        <w:rPr>
          <w:rFonts w:hint="default" w:ascii="宋体" w:hAnsi="宋体"/>
          <w:b/>
          <w:sz w:val="28"/>
          <w:szCs w:val="28"/>
          <w:lang w:eastAsia="zh-CN"/>
        </w:rPr>
        <w:t>相关业绩1</w:t>
      </w:r>
    </w:p>
    <w:p>
      <w:pPr>
        <w:pStyle w:val="2"/>
        <w:ind w:left="0" w:leftChars="0" w:firstLine="0" w:firstLineChars="0"/>
      </w:pPr>
      <w:r>
        <w:drawing>
          <wp:inline distT="0" distB="0" distL="114300" distR="114300">
            <wp:extent cx="5746750" cy="7085965"/>
            <wp:effectExtent l="0" t="0" r="19050" b="63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2"/>
                    <a:stretch>
                      <a:fillRect/>
                    </a:stretch>
                  </pic:blipFill>
                  <pic:spPr>
                    <a:xfrm>
                      <a:off x="0" y="0"/>
                      <a:ext cx="5746750" cy="7085965"/>
                    </a:xfrm>
                    <a:prstGeom prst="rect">
                      <a:avLst/>
                    </a:prstGeom>
                    <a:noFill/>
                    <a:ln w="9525">
                      <a:noFill/>
                    </a:ln>
                  </pic:spPr>
                </pic:pic>
              </a:graphicData>
            </a:graphic>
          </wp:inline>
        </w:drawing>
      </w:r>
    </w:p>
    <w:p>
      <w:pPr>
        <w:pStyle w:val="2"/>
        <w:ind w:left="0" w:leftChars="0" w:firstLine="0" w:firstLineChars="0"/>
        <w:rPr>
          <w:rFonts w:hint="eastAsia"/>
          <w:lang w:eastAsia="zh-CN"/>
        </w:rPr>
      </w:pPr>
    </w:p>
    <w:p>
      <w:pPr>
        <w:pStyle w:val="2"/>
        <w:ind w:left="0" w:leftChars="0" w:firstLine="0" w:firstLineChars="0"/>
        <w:rPr>
          <w:rFonts w:hint="eastAsia" w:ascii="宋体" w:hAnsi="宋体" w:eastAsia="宋体"/>
          <w:b/>
          <w:sz w:val="28"/>
          <w:szCs w:val="28"/>
          <w:lang w:eastAsia="zh-CN"/>
        </w:rPr>
      </w:pPr>
      <w:r>
        <w:drawing>
          <wp:inline distT="0" distB="0" distL="114300" distR="114300">
            <wp:extent cx="5746750" cy="7662545"/>
            <wp:effectExtent l="0" t="0" r="19050" b="825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3"/>
                    <a:stretch>
                      <a:fillRect/>
                    </a:stretch>
                  </pic:blipFill>
                  <pic:spPr>
                    <a:xfrm>
                      <a:off x="0" y="0"/>
                      <a:ext cx="5746750" cy="7662545"/>
                    </a:xfrm>
                    <a:prstGeom prst="rect">
                      <a:avLst/>
                    </a:prstGeom>
                    <a:noFill/>
                    <a:ln w="9525">
                      <a:noFill/>
                    </a:ln>
                  </pic:spPr>
                </pic:pic>
              </a:graphicData>
            </a:graphic>
          </wp:inline>
        </w:drawing>
      </w:r>
    </w:p>
    <w:p>
      <w:pPr>
        <w:pStyle w:val="2"/>
        <w:rPr>
          <w:rFonts w:hint="eastAsia" w:ascii="宋体" w:hAnsi="宋体" w:eastAsia="宋体"/>
          <w:b/>
          <w:sz w:val="28"/>
          <w:szCs w:val="28"/>
          <w:lang w:eastAsia="zh-CN"/>
        </w:rPr>
      </w:pPr>
    </w:p>
    <w:p>
      <w:pPr>
        <w:pStyle w:val="2"/>
        <w:ind w:left="0" w:leftChars="0" w:firstLine="0" w:firstLineChars="0"/>
        <w:rPr>
          <w:rFonts w:hint="default" w:ascii="宋体" w:hAnsi="宋体"/>
          <w:b/>
          <w:sz w:val="28"/>
          <w:szCs w:val="28"/>
          <w:lang w:eastAsia="zh-CN"/>
        </w:rPr>
      </w:pPr>
      <w:r>
        <w:rPr>
          <w:rFonts w:hint="default" w:ascii="宋体" w:hAnsi="宋体"/>
          <w:b/>
          <w:sz w:val="28"/>
          <w:szCs w:val="28"/>
          <w:lang w:eastAsia="zh-CN"/>
        </w:rPr>
        <w:t>业绩2</w:t>
      </w:r>
    </w:p>
    <w:p>
      <w:pPr>
        <w:pStyle w:val="2"/>
        <w:ind w:left="0" w:leftChars="0" w:firstLine="0" w:firstLineChars="0"/>
      </w:pPr>
      <w:r>
        <w:drawing>
          <wp:inline distT="0" distB="0" distL="114300" distR="114300">
            <wp:extent cx="5746750" cy="7662545"/>
            <wp:effectExtent l="0" t="0" r="19050" b="825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4"/>
                    <a:stretch>
                      <a:fillRect/>
                    </a:stretch>
                  </pic:blipFill>
                  <pic:spPr>
                    <a:xfrm>
                      <a:off x="0" y="0"/>
                      <a:ext cx="5746750" cy="7662545"/>
                    </a:xfrm>
                    <a:prstGeom prst="rect">
                      <a:avLst/>
                    </a:prstGeom>
                    <a:noFill/>
                    <a:ln w="9525">
                      <a:noFill/>
                    </a:ln>
                  </pic:spPr>
                </pic:pic>
              </a:graphicData>
            </a:graphic>
          </wp:inline>
        </w:drawing>
      </w:r>
    </w:p>
    <w:p>
      <w:pPr>
        <w:pStyle w:val="2"/>
        <w:ind w:left="0" w:leftChars="0" w:firstLine="0" w:firstLineChars="0"/>
        <w:rPr>
          <w:rFonts w:hint="eastAsia"/>
          <w:lang w:eastAsia="zh-CN"/>
        </w:rPr>
      </w:pPr>
    </w:p>
    <w:p>
      <w:pPr>
        <w:pStyle w:val="2"/>
        <w:rPr>
          <w:rFonts w:hint="eastAsia" w:ascii="宋体" w:hAnsi="宋体" w:eastAsia="宋体"/>
          <w:b/>
          <w:sz w:val="28"/>
          <w:szCs w:val="28"/>
          <w:lang w:eastAsia="zh-CN"/>
        </w:rPr>
      </w:pPr>
    </w:p>
    <w:p>
      <w:pPr>
        <w:pStyle w:val="2"/>
        <w:rPr>
          <w:rFonts w:hint="eastAsia" w:ascii="宋体" w:hAnsi="宋体" w:eastAsia="宋体"/>
          <w:b/>
          <w:sz w:val="28"/>
          <w:szCs w:val="28"/>
          <w:lang w:eastAsia="zh-CN"/>
        </w:rPr>
      </w:pPr>
    </w:p>
    <w:p>
      <w:pPr>
        <w:pStyle w:val="2"/>
        <w:rPr>
          <w:rFonts w:hint="eastAsia" w:ascii="宋体" w:hAnsi="宋体" w:eastAsia="宋体"/>
          <w:b/>
          <w:sz w:val="28"/>
          <w:szCs w:val="28"/>
          <w:lang w:eastAsia="zh-CN"/>
        </w:rPr>
      </w:pPr>
    </w:p>
    <w:p>
      <w:pPr>
        <w:pStyle w:val="2"/>
        <w:ind w:left="0" w:leftChars="0" w:firstLine="0" w:firstLineChars="0"/>
        <w:rPr>
          <w:rFonts w:hint="eastAsia" w:ascii="宋体" w:hAnsi="宋体" w:eastAsia="宋体"/>
          <w:b/>
          <w:sz w:val="28"/>
          <w:szCs w:val="28"/>
          <w:lang w:eastAsia="zh-CN"/>
        </w:rPr>
      </w:pPr>
      <w:r>
        <w:drawing>
          <wp:inline distT="0" distB="0" distL="114300" distR="114300">
            <wp:extent cx="5746750" cy="7662545"/>
            <wp:effectExtent l="0" t="0" r="19050" b="825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5"/>
                    <a:stretch>
                      <a:fillRect/>
                    </a:stretch>
                  </pic:blipFill>
                  <pic:spPr>
                    <a:xfrm>
                      <a:off x="0" y="0"/>
                      <a:ext cx="5746750" cy="7662545"/>
                    </a:xfrm>
                    <a:prstGeom prst="rect">
                      <a:avLst/>
                    </a:prstGeom>
                    <a:noFill/>
                    <a:ln w="9525">
                      <a:noFill/>
                    </a:ln>
                  </pic:spPr>
                </pic:pic>
              </a:graphicData>
            </a:graphic>
          </wp:inline>
        </w:drawing>
      </w:r>
    </w:p>
    <w:p>
      <w:pPr>
        <w:pStyle w:val="2"/>
        <w:rPr>
          <w:rFonts w:hint="eastAsia" w:ascii="宋体" w:hAnsi="宋体" w:eastAsia="宋体"/>
          <w:b/>
          <w:sz w:val="28"/>
          <w:szCs w:val="28"/>
          <w:lang w:eastAsia="zh-CN"/>
        </w:rPr>
      </w:pPr>
    </w:p>
    <w:p>
      <w:pPr>
        <w:pStyle w:val="2"/>
        <w:rPr>
          <w:rFonts w:hint="eastAsia" w:ascii="宋体" w:hAnsi="宋体" w:eastAsia="宋体"/>
          <w:b/>
          <w:sz w:val="28"/>
          <w:szCs w:val="28"/>
          <w:lang w:eastAsia="zh-CN"/>
        </w:rPr>
      </w:pPr>
    </w:p>
    <w:p>
      <w:pPr>
        <w:keepNext w:val="0"/>
        <w:keepLines w:val="0"/>
        <w:pageBreakBefore w:val="0"/>
        <w:kinsoku/>
        <w:wordWrap/>
        <w:overflowPunct/>
        <w:topLinePunct w:val="0"/>
        <w:autoSpaceDE/>
        <w:autoSpaceDN/>
        <w:bidi w:val="0"/>
        <w:snapToGrid w:val="0"/>
        <w:spacing w:line="360" w:lineRule="auto"/>
        <w:jc w:val="center"/>
        <w:textAlignment w:val="auto"/>
        <w:outlineLvl w:val="0"/>
        <w:rPr>
          <w:rFonts w:ascii="宋体" w:hAnsi="宋体"/>
          <w:b/>
          <w:sz w:val="28"/>
          <w:szCs w:val="28"/>
        </w:rPr>
      </w:pPr>
      <w:r>
        <w:rPr>
          <w:rFonts w:hint="eastAsia" w:ascii="宋体" w:hAnsi="宋体"/>
          <w:b/>
          <w:sz w:val="28"/>
          <w:szCs w:val="28"/>
        </w:rPr>
        <w:t>第五部分：实施方案</w:t>
      </w:r>
    </w:p>
    <w:p>
      <w:pPr>
        <w:keepNext w:val="0"/>
        <w:keepLines w:val="0"/>
        <w:pageBreakBefore w:val="0"/>
        <w:kinsoku/>
        <w:wordWrap/>
        <w:overflowPunct/>
        <w:topLinePunct w:val="0"/>
        <w:autoSpaceDE/>
        <w:autoSpaceDN/>
        <w:bidi w:val="0"/>
        <w:adjustRightInd w:val="0"/>
        <w:snapToGrid w:val="0"/>
        <w:spacing w:line="360" w:lineRule="auto"/>
        <w:ind w:firstLine="640" w:firstLineChars="200"/>
        <w:textAlignment w:val="auto"/>
        <w:outlineLvl w:val="9"/>
        <w:rPr>
          <w:rFonts w:ascii="仿宋_GB2312" w:hAnsi="宋体" w:eastAsia="仿宋_GB2312" w:cs="宋体"/>
          <w:bCs/>
          <w:sz w:val="32"/>
          <w:szCs w:val="32"/>
        </w:rPr>
      </w:pP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ascii="宋体" w:hAnsi="宋体"/>
          <w:sz w:val="28"/>
          <w:szCs w:val="28"/>
        </w:rPr>
      </w:pPr>
      <w:r>
        <w:rPr>
          <w:rFonts w:hint="eastAsia" w:ascii="宋体" w:hAnsi="宋体"/>
          <w:sz w:val="28"/>
          <w:szCs w:val="28"/>
        </w:rPr>
        <w:t>实施方案包括但不限于以下内容：</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ascii="宋体" w:hAnsi="宋体"/>
          <w:sz w:val="28"/>
          <w:szCs w:val="28"/>
        </w:rPr>
      </w:pPr>
      <w:r>
        <w:rPr>
          <w:rFonts w:hint="eastAsia" w:ascii="宋体" w:hAnsi="宋体"/>
          <w:sz w:val="28"/>
          <w:szCs w:val="28"/>
        </w:rPr>
        <w:t>1、组织机构、人员配备（含项目负责人、技术负责人等）；</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ascii="宋体" w:hAnsi="宋体"/>
          <w:sz w:val="28"/>
          <w:szCs w:val="28"/>
        </w:rPr>
      </w:pPr>
      <w:r>
        <w:rPr>
          <w:rFonts w:hint="eastAsia" w:ascii="宋体" w:hAnsi="宋体"/>
          <w:sz w:val="28"/>
          <w:szCs w:val="28"/>
        </w:rPr>
        <w:t>2、服务期安排；</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ascii="宋体" w:hAnsi="宋体"/>
          <w:sz w:val="28"/>
          <w:szCs w:val="28"/>
        </w:rPr>
      </w:pPr>
      <w:r>
        <w:rPr>
          <w:rFonts w:hint="eastAsia" w:ascii="宋体" w:hAnsi="宋体"/>
          <w:sz w:val="28"/>
          <w:szCs w:val="28"/>
        </w:rPr>
        <w:t>3、进度、质量、安全保证措施；</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hint="eastAsia" w:ascii="宋体" w:hAnsi="宋体"/>
          <w:b/>
          <w:sz w:val="36"/>
          <w:szCs w:val="36"/>
        </w:rPr>
      </w:pPr>
      <w:r>
        <w:rPr>
          <w:rFonts w:hint="eastAsia" w:ascii="宋体" w:hAnsi="宋体"/>
          <w:sz w:val="28"/>
          <w:szCs w:val="28"/>
        </w:rPr>
        <w:t>4、其它。</w:t>
      </w:r>
    </w:p>
    <w:p>
      <w:pPr>
        <w:pStyle w:val="17"/>
        <w:keepNext w:val="0"/>
        <w:keepLines w:val="0"/>
        <w:pageBreakBefore w:val="0"/>
        <w:kinsoku/>
        <w:wordWrap/>
        <w:overflowPunct/>
        <w:topLinePunct w:val="0"/>
        <w:autoSpaceDE/>
        <w:autoSpaceDN/>
        <w:bidi w:val="0"/>
        <w:spacing w:line="360" w:lineRule="auto"/>
        <w:jc w:val="both"/>
        <w:textAlignment w:val="auto"/>
        <w:outlineLvl w:val="1"/>
        <w:rPr>
          <w:rFonts w:hint="default" w:eastAsia="黑体"/>
          <w:lang w:val="en-US" w:eastAsia="zh-CN"/>
        </w:rPr>
      </w:pPr>
      <w:r>
        <w:rPr>
          <w:rFonts w:hint="eastAsia"/>
          <w:lang w:val="en-US" w:eastAsia="zh-CN"/>
        </w:rPr>
        <w:t>5.1 组织机构和人员配备</w:t>
      </w:r>
    </w:p>
    <w:p>
      <w:pPr>
        <w:keepNext w:val="0"/>
        <w:keepLines w:val="0"/>
        <w:pageBreakBefore w:val="0"/>
        <w:kinsoku/>
        <w:wordWrap/>
        <w:overflowPunct/>
        <w:topLinePunct w:val="0"/>
        <w:autoSpaceDE/>
        <w:autoSpaceDN/>
        <w:bidi w:val="0"/>
        <w:adjustRightInd w:val="0"/>
        <w:snapToGrid w:val="0"/>
        <w:spacing w:line="360" w:lineRule="auto"/>
        <w:jc w:val="both"/>
        <w:textAlignment w:val="auto"/>
        <w:rPr>
          <w:rFonts w:hint="eastAsia" w:ascii="宋体" w:hAnsi="宋体"/>
          <w:b/>
          <w:bCs/>
          <w:sz w:val="28"/>
          <w:szCs w:val="28"/>
        </w:rPr>
      </w:pPr>
      <w:r>
        <w:rPr>
          <w:rFonts w:hint="eastAsia" w:ascii="宋体" w:hAnsi="宋体"/>
          <w:b/>
          <w:bCs/>
          <w:sz w:val="28"/>
          <w:szCs w:val="28"/>
          <w:lang w:val="en-US" w:eastAsia="zh-CN"/>
        </w:rPr>
        <w:t>1.</w:t>
      </w:r>
      <w:r>
        <w:rPr>
          <w:rFonts w:hint="eastAsia" w:ascii="宋体" w:hAnsi="宋体"/>
          <w:b/>
          <w:bCs/>
          <w:sz w:val="28"/>
          <w:szCs w:val="28"/>
        </w:rPr>
        <w:fldChar w:fldCharType="begin"/>
      </w:r>
      <w:r>
        <w:rPr>
          <w:rFonts w:hint="eastAsia" w:ascii="宋体" w:hAnsi="宋体"/>
          <w:b/>
          <w:bCs/>
          <w:sz w:val="28"/>
          <w:szCs w:val="28"/>
        </w:rPr>
        <w:instrText xml:space="preserve"> HYPERLINK \l "_Toc338661811" </w:instrText>
      </w:r>
      <w:r>
        <w:rPr>
          <w:rFonts w:hint="eastAsia" w:ascii="宋体" w:hAnsi="宋体"/>
          <w:b/>
          <w:bCs/>
          <w:sz w:val="28"/>
          <w:szCs w:val="28"/>
        </w:rPr>
        <w:fldChar w:fldCharType="separate"/>
      </w:r>
      <w:r>
        <w:rPr>
          <w:rFonts w:hint="eastAsia" w:ascii="宋体" w:hAnsi="宋体"/>
          <w:b/>
          <w:bCs/>
          <w:sz w:val="28"/>
          <w:szCs w:val="28"/>
        </w:rPr>
        <w:t>项目</w:t>
      </w:r>
      <w:r>
        <w:rPr>
          <w:rFonts w:hint="eastAsia" w:ascii="宋体" w:hAnsi="宋体"/>
          <w:b/>
          <w:bCs/>
          <w:sz w:val="28"/>
          <w:szCs w:val="28"/>
          <w:lang w:eastAsia="zh-CN"/>
        </w:rPr>
        <w:t>运行</w:t>
      </w:r>
      <w:r>
        <w:rPr>
          <w:rFonts w:hint="eastAsia" w:ascii="宋体" w:hAnsi="宋体"/>
          <w:b/>
          <w:bCs/>
          <w:sz w:val="28"/>
          <w:szCs w:val="28"/>
        </w:rPr>
        <w:t>团队</w:t>
      </w:r>
      <w:r>
        <w:rPr>
          <w:rFonts w:hint="eastAsia" w:ascii="宋体" w:hAnsi="宋体"/>
          <w:b/>
          <w:bCs/>
          <w:sz w:val="28"/>
          <w:szCs w:val="28"/>
        </w:rPr>
        <w:fldChar w:fldCharType="end"/>
      </w:r>
    </w:p>
    <w:tbl>
      <w:tblPr>
        <w:tblStyle w:val="11"/>
        <w:tblW w:w="9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9"/>
        <w:gridCol w:w="3210"/>
        <w:gridCol w:w="41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62" w:hRule="atLeast"/>
        </w:trPr>
        <w:tc>
          <w:tcPr>
            <w:tcW w:w="1699" w:type="dxa"/>
            <w:vAlign w:val="center"/>
          </w:tcPr>
          <w:p>
            <w:pPr>
              <w:pStyle w:val="18"/>
              <w:keepNext w:val="0"/>
              <w:keepLines w:val="0"/>
              <w:pageBreakBefore w:val="0"/>
              <w:kinsoku/>
              <w:wordWrap/>
              <w:overflowPunct/>
              <w:topLinePunct w:val="0"/>
              <w:autoSpaceDE/>
              <w:autoSpaceDN/>
              <w:bidi w:val="0"/>
              <w:spacing w:line="360" w:lineRule="auto"/>
              <w:jc w:val="both"/>
              <w:textAlignment w:val="auto"/>
              <w:rPr>
                <w:rFonts w:hint="eastAsia" w:ascii="楷体" w:hAnsi="楷体" w:eastAsia="楷体" w:cs="楷体"/>
                <w:b/>
                <w:sz w:val="32"/>
                <w:szCs w:val="32"/>
              </w:rPr>
            </w:pPr>
            <w:r>
              <w:rPr>
                <w:rFonts w:hint="eastAsia" w:ascii="楷体" w:hAnsi="楷体" w:eastAsia="楷体" w:cs="楷体"/>
                <w:b/>
                <w:sz w:val="32"/>
                <w:szCs w:val="32"/>
              </w:rPr>
              <w:t>序号</w:t>
            </w:r>
          </w:p>
        </w:tc>
        <w:tc>
          <w:tcPr>
            <w:tcW w:w="3210"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sz w:val="32"/>
                <w:szCs w:val="32"/>
              </w:rPr>
            </w:pPr>
            <w:r>
              <w:rPr>
                <w:rFonts w:hint="eastAsia" w:ascii="楷体" w:hAnsi="楷体" w:eastAsia="楷体" w:cs="楷体"/>
                <w:b/>
                <w:sz w:val="32"/>
                <w:szCs w:val="32"/>
              </w:rPr>
              <w:t>姓名</w:t>
            </w:r>
          </w:p>
        </w:tc>
        <w:tc>
          <w:tcPr>
            <w:tcW w:w="4191"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sz w:val="32"/>
                <w:szCs w:val="32"/>
              </w:rPr>
            </w:pPr>
            <w:r>
              <w:rPr>
                <w:rFonts w:hint="eastAsia" w:ascii="楷体" w:hAnsi="楷体" w:eastAsia="楷体" w:cs="楷体"/>
                <w:b/>
                <w:sz w:val="32"/>
                <w:szCs w:val="32"/>
              </w:rPr>
              <w:t>拟任职务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62" w:hRule="atLeast"/>
        </w:trPr>
        <w:tc>
          <w:tcPr>
            <w:tcW w:w="1699"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sz w:val="32"/>
                <w:szCs w:val="32"/>
              </w:rPr>
            </w:pPr>
            <w:r>
              <w:rPr>
                <w:rFonts w:hint="eastAsia" w:ascii="楷体" w:hAnsi="楷体" w:eastAsia="楷体" w:cs="楷体"/>
                <w:b/>
                <w:sz w:val="32"/>
                <w:szCs w:val="32"/>
              </w:rPr>
              <w:t>1</w:t>
            </w:r>
          </w:p>
        </w:tc>
        <w:tc>
          <w:tcPr>
            <w:tcW w:w="3210"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val="0"/>
                <w:bCs w:val="0"/>
                <w:sz w:val="32"/>
                <w:szCs w:val="32"/>
                <w:lang w:eastAsia="zh-CN"/>
              </w:rPr>
            </w:pPr>
            <w:r>
              <w:rPr>
                <w:rFonts w:hint="eastAsia" w:ascii="楷体" w:hAnsi="楷体" w:eastAsia="楷体" w:cs="楷体"/>
                <w:b w:val="0"/>
                <w:bCs w:val="0"/>
                <w:sz w:val="32"/>
                <w:szCs w:val="32"/>
                <w:lang w:eastAsia="zh-CN"/>
              </w:rPr>
              <w:t>王龙</w:t>
            </w:r>
          </w:p>
        </w:tc>
        <w:tc>
          <w:tcPr>
            <w:tcW w:w="4191" w:type="dxa"/>
            <w:vAlign w:val="center"/>
          </w:tcPr>
          <w:p>
            <w:pPr>
              <w:pStyle w:val="18"/>
              <w:keepNext w:val="0"/>
              <w:keepLines w:val="0"/>
              <w:pageBreakBefore w:val="0"/>
              <w:kinsoku/>
              <w:wordWrap/>
              <w:overflowPunct/>
              <w:topLinePunct w:val="0"/>
              <w:autoSpaceDE/>
              <w:autoSpaceDN/>
              <w:bidi w:val="0"/>
              <w:spacing w:line="360" w:lineRule="auto"/>
              <w:jc w:val="center"/>
              <w:textAlignment w:val="auto"/>
              <w:rPr>
                <w:rFonts w:hint="eastAsia" w:ascii="楷体" w:hAnsi="楷体" w:eastAsia="楷体" w:cs="楷体"/>
                <w:b w:val="0"/>
                <w:bCs w:val="0"/>
                <w:sz w:val="32"/>
                <w:szCs w:val="32"/>
                <w:lang w:eastAsia="zh-CN"/>
              </w:rPr>
            </w:pPr>
            <w:r>
              <w:rPr>
                <w:rFonts w:hint="eastAsia" w:ascii="楷体" w:hAnsi="楷体" w:eastAsia="楷体" w:cs="楷体"/>
                <w:b w:val="0"/>
                <w:bCs w:val="0"/>
                <w:sz w:val="32"/>
                <w:szCs w:val="32"/>
                <w:lang w:eastAsia="zh-CN"/>
              </w:rPr>
              <w:t>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62" w:hRule="atLeast"/>
        </w:trPr>
        <w:tc>
          <w:tcPr>
            <w:tcW w:w="1699"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sz w:val="32"/>
                <w:szCs w:val="32"/>
              </w:rPr>
            </w:pPr>
            <w:r>
              <w:rPr>
                <w:rFonts w:hint="eastAsia" w:ascii="楷体" w:hAnsi="楷体" w:eastAsia="楷体" w:cs="楷体"/>
                <w:b/>
                <w:sz w:val="32"/>
                <w:szCs w:val="32"/>
              </w:rPr>
              <w:t>2</w:t>
            </w:r>
          </w:p>
        </w:tc>
        <w:tc>
          <w:tcPr>
            <w:tcW w:w="3210"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val="0"/>
                <w:bCs w:val="0"/>
                <w:sz w:val="32"/>
                <w:szCs w:val="32"/>
                <w:lang w:val="en-US" w:eastAsia="zh-CN"/>
              </w:rPr>
            </w:pPr>
            <w:r>
              <w:rPr>
                <w:rFonts w:hint="default" w:ascii="楷体" w:hAnsi="楷体" w:eastAsia="楷体" w:cs="楷体"/>
                <w:b w:val="0"/>
                <w:bCs w:val="0"/>
                <w:sz w:val="32"/>
                <w:szCs w:val="32"/>
                <w:lang w:eastAsia="zh-CN"/>
              </w:rPr>
              <w:t>李新民</w:t>
            </w:r>
            <w:r>
              <w:rPr>
                <w:rFonts w:hint="eastAsia" w:ascii="楷体" w:hAnsi="楷体" w:eastAsia="楷体" w:cs="楷体"/>
                <w:b w:val="0"/>
                <w:bCs w:val="0"/>
                <w:sz w:val="32"/>
                <w:szCs w:val="32"/>
                <w:lang w:val="en-US" w:eastAsia="zh-CN"/>
              </w:rPr>
              <w:t xml:space="preserve"> </w:t>
            </w:r>
          </w:p>
        </w:tc>
        <w:tc>
          <w:tcPr>
            <w:tcW w:w="4191" w:type="dxa"/>
            <w:vAlign w:val="center"/>
          </w:tcPr>
          <w:p>
            <w:pPr>
              <w:pStyle w:val="18"/>
              <w:keepNext w:val="0"/>
              <w:keepLines w:val="0"/>
              <w:pageBreakBefore w:val="0"/>
              <w:kinsoku/>
              <w:wordWrap/>
              <w:overflowPunct/>
              <w:topLinePunct w:val="0"/>
              <w:autoSpaceDE/>
              <w:autoSpaceDN/>
              <w:bidi w:val="0"/>
              <w:spacing w:line="360" w:lineRule="auto"/>
              <w:jc w:val="center"/>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rPr>
              <w:t>技术负责人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662" w:hRule="atLeast"/>
        </w:trPr>
        <w:tc>
          <w:tcPr>
            <w:tcW w:w="1699"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sz w:val="32"/>
                <w:szCs w:val="32"/>
              </w:rPr>
            </w:pPr>
            <w:r>
              <w:rPr>
                <w:rFonts w:hint="eastAsia" w:ascii="楷体" w:hAnsi="楷体" w:eastAsia="楷体" w:cs="楷体"/>
                <w:b/>
                <w:sz w:val="32"/>
                <w:szCs w:val="32"/>
              </w:rPr>
              <w:t>3</w:t>
            </w:r>
          </w:p>
        </w:tc>
        <w:tc>
          <w:tcPr>
            <w:tcW w:w="3210" w:type="dxa"/>
            <w:vAlign w:val="center"/>
          </w:tcPr>
          <w:p>
            <w:pPr>
              <w:pStyle w:val="18"/>
              <w:keepNext w:val="0"/>
              <w:keepLines w:val="0"/>
              <w:pageBreakBefore w:val="0"/>
              <w:kinsoku/>
              <w:wordWrap/>
              <w:overflowPunct/>
              <w:topLinePunct w:val="0"/>
              <w:autoSpaceDE/>
              <w:autoSpaceDN/>
              <w:bidi w:val="0"/>
              <w:spacing w:line="360" w:lineRule="auto"/>
              <w:textAlignment w:val="auto"/>
              <w:rPr>
                <w:rFonts w:hint="eastAsia" w:ascii="楷体" w:hAnsi="楷体" w:eastAsia="楷体" w:cs="楷体"/>
                <w:b w:val="0"/>
                <w:bCs w:val="0"/>
                <w:sz w:val="32"/>
                <w:szCs w:val="32"/>
                <w:lang w:eastAsia="zh-CN"/>
              </w:rPr>
            </w:pPr>
            <w:r>
              <w:rPr>
                <w:rFonts w:hint="eastAsia" w:ascii="楷体" w:hAnsi="楷体" w:eastAsia="楷体" w:cs="楷体"/>
                <w:b w:val="0"/>
                <w:bCs w:val="0"/>
                <w:sz w:val="32"/>
                <w:szCs w:val="32"/>
                <w:lang w:eastAsia="zh-CN"/>
              </w:rPr>
              <w:t>杨文昊</w:t>
            </w:r>
          </w:p>
        </w:tc>
        <w:tc>
          <w:tcPr>
            <w:tcW w:w="4191" w:type="dxa"/>
            <w:vAlign w:val="center"/>
          </w:tcPr>
          <w:p>
            <w:pPr>
              <w:pStyle w:val="18"/>
              <w:keepNext w:val="0"/>
              <w:keepLines w:val="0"/>
              <w:pageBreakBefore w:val="0"/>
              <w:kinsoku/>
              <w:wordWrap/>
              <w:overflowPunct/>
              <w:topLinePunct w:val="0"/>
              <w:autoSpaceDE/>
              <w:autoSpaceDN/>
              <w:bidi w:val="0"/>
              <w:spacing w:line="360" w:lineRule="auto"/>
              <w:jc w:val="center"/>
              <w:textAlignment w:val="auto"/>
              <w:rPr>
                <w:rFonts w:hint="eastAsia" w:ascii="楷体" w:hAnsi="楷体" w:eastAsia="楷体" w:cs="楷体"/>
                <w:b w:val="0"/>
                <w:bCs w:val="0"/>
                <w:sz w:val="32"/>
                <w:szCs w:val="32"/>
              </w:rPr>
            </w:pPr>
            <w:r>
              <w:rPr>
                <w:rFonts w:hint="eastAsia" w:ascii="楷体" w:hAnsi="楷体" w:eastAsia="楷体" w:cs="楷体"/>
                <w:b w:val="0"/>
                <w:bCs w:val="0"/>
                <w:sz w:val="32"/>
                <w:szCs w:val="32"/>
                <w:lang w:eastAsia="zh-CN"/>
              </w:rPr>
              <w:t>项目开发工程师</w:t>
            </w:r>
          </w:p>
        </w:tc>
      </w:tr>
    </w:tbl>
    <w:p>
      <w:pPr>
        <w:keepNext w:val="0"/>
        <w:keepLines w:val="0"/>
        <w:pageBreakBefore w:val="0"/>
        <w:kinsoku/>
        <w:wordWrap/>
        <w:overflowPunct/>
        <w:topLinePunct w:val="0"/>
        <w:autoSpaceDE/>
        <w:autoSpaceDN/>
        <w:bidi w:val="0"/>
        <w:spacing w:line="360" w:lineRule="auto"/>
        <w:textAlignment w:val="auto"/>
      </w:pPr>
    </w:p>
    <w:p>
      <w:pPr>
        <w:pStyle w:val="17"/>
        <w:keepNext w:val="0"/>
        <w:keepLines w:val="0"/>
        <w:pageBreakBefore w:val="0"/>
        <w:kinsoku/>
        <w:wordWrap/>
        <w:overflowPunct/>
        <w:topLinePunct w:val="0"/>
        <w:autoSpaceDE/>
        <w:autoSpaceDN/>
        <w:bidi w:val="0"/>
        <w:spacing w:line="360" w:lineRule="auto"/>
        <w:jc w:val="both"/>
        <w:textAlignment w:val="auto"/>
        <w:outlineLvl w:val="1"/>
        <w:rPr>
          <w:rFonts w:hint="eastAsia"/>
          <w:lang w:val="en-US" w:eastAsia="zh-CN"/>
        </w:rPr>
      </w:pPr>
      <w:r>
        <w:rPr>
          <w:rFonts w:hint="eastAsia"/>
          <w:lang w:val="en-US" w:eastAsia="zh-CN"/>
        </w:rPr>
        <w:t>5.2 服务期安排</w:t>
      </w:r>
    </w:p>
    <w:tbl>
      <w:tblPr>
        <w:tblStyle w:val="12"/>
        <w:tblW w:w="8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86"/>
        <w:gridCol w:w="2986"/>
        <w:gridCol w:w="29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360" w:hRule="atLeast"/>
        </w:trPr>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序号</w:t>
            </w:r>
          </w:p>
        </w:tc>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工期</w:t>
            </w:r>
          </w:p>
        </w:tc>
        <w:tc>
          <w:tcPr>
            <w:tcW w:w="2988"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项目内容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944" w:hRule="atLeast"/>
        </w:trPr>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1</w:t>
            </w:r>
          </w:p>
        </w:tc>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40天</w:t>
            </w:r>
          </w:p>
        </w:tc>
        <w:tc>
          <w:tcPr>
            <w:tcW w:w="2988"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完成平台搭建进入线上测试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87" w:hRule="atLeast"/>
        </w:trPr>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2</w:t>
            </w:r>
          </w:p>
        </w:tc>
        <w:tc>
          <w:tcPr>
            <w:tcW w:w="2986"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17天</w:t>
            </w:r>
          </w:p>
        </w:tc>
        <w:tc>
          <w:tcPr>
            <w:tcW w:w="2988" w:type="dxa"/>
          </w:tcPr>
          <w:p>
            <w:pPr>
              <w:pStyle w:val="18"/>
              <w:keepNext w:val="0"/>
              <w:keepLines w:val="0"/>
              <w:pageBreakBefore w:val="0"/>
              <w:widowControl w:val="0"/>
              <w:kinsoku/>
              <w:wordWrap/>
              <w:overflowPunct/>
              <w:topLinePunct w:val="0"/>
              <w:autoSpaceDE/>
              <w:autoSpaceDN/>
              <w:bidi w:val="0"/>
              <w:spacing w:line="360" w:lineRule="auto"/>
              <w:textAlignment w:val="auto"/>
              <w:rPr>
                <w:rFonts w:hint="default" w:ascii="楷体" w:hAnsi="楷体" w:eastAsia="楷体" w:cs="楷体"/>
                <w:b w:val="0"/>
                <w:bCs w:val="0"/>
                <w:sz w:val="32"/>
                <w:szCs w:val="32"/>
                <w:lang w:val="en-US" w:eastAsia="zh-CN"/>
              </w:rPr>
            </w:pPr>
            <w:r>
              <w:rPr>
                <w:rFonts w:hint="eastAsia" w:ascii="楷体" w:hAnsi="楷体" w:eastAsia="楷体" w:cs="楷体"/>
                <w:b w:val="0"/>
                <w:bCs w:val="0"/>
                <w:sz w:val="32"/>
                <w:szCs w:val="32"/>
                <w:lang w:val="en-US" w:eastAsia="zh-CN"/>
              </w:rPr>
              <w:t>上线前测试</w:t>
            </w:r>
          </w:p>
        </w:tc>
      </w:tr>
    </w:tbl>
    <w:p>
      <w:pPr>
        <w:keepNext w:val="0"/>
        <w:keepLines w:val="0"/>
        <w:pageBreakBefore w:val="0"/>
        <w:kinsoku/>
        <w:wordWrap/>
        <w:overflowPunct/>
        <w:topLinePunct w:val="0"/>
        <w:autoSpaceDE/>
        <w:autoSpaceDN/>
        <w:bidi w:val="0"/>
        <w:adjustRightInd w:val="0"/>
        <w:snapToGrid w:val="0"/>
        <w:spacing w:line="360" w:lineRule="auto"/>
        <w:ind w:firstLine="420" w:firstLineChars="200"/>
        <w:textAlignment w:val="auto"/>
        <w:outlineLvl w:val="9"/>
        <w:rPr>
          <w:rFonts w:hint="default"/>
          <w:lang w:val="en-US" w:eastAsia="zh-CN"/>
        </w:rPr>
      </w:pPr>
    </w:p>
    <w:p>
      <w:pPr>
        <w:keepNext w:val="0"/>
        <w:keepLines w:val="0"/>
        <w:pageBreakBefore w:val="0"/>
        <w:kinsoku/>
        <w:wordWrap/>
        <w:overflowPunct/>
        <w:topLinePunct w:val="0"/>
        <w:autoSpaceDE/>
        <w:autoSpaceDN/>
        <w:bidi w:val="0"/>
        <w:adjustRightInd w:val="0"/>
        <w:snapToGrid w:val="0"/>
        <w:spacing w:line="360" w:lineRule="auto"/>
        <w:textAlignment w:val="auto"/>
        <w:outlineLvl w:val="9"/>
        <w:rPr>
          <w:rFonts w:hint="default"/>
          <w:lang w:val="en-US" w:eastAsia="zh-CN"/>
        </w:rPr>
      </w:pPr>
    </w:p>
    <w:p>
      <w:pPr>
        <w:pStyle w:val="17"/>
        <w:keepNext w:val="0"/>
        <w:keepLines w:val="0"/>
        <w:pageBreakBefore w:val="0"/>
        <w:kinsoku/>
        <w:wordWrap/>
        <w:overflowPunct/>
        <w:topLinePunct w:val="0"/>
        <w:autoSpaceDE/>
        <w:autoSpaceDN/>
        <w:bidi w:val="0"/>
        <w:spacing w:line="360" w:lineRule="auto"/>
        <w:jc w:val="both"/>
        <w:textAlignment w:val="auto"/>
        <w:outlineLvl w:val="1"/>
        <w:rPr>
          <w:rFonts w:hint="eastAsia"/>
          <w:lang w:val="en-US" w:eastAsia="zh-CN"/>
        </w:rPr>
      </w:pPr>
      <w:r>
        <w:rPr>
          <w:rFonts w:hint="eastAsia"/>
          <w:lang w:val="en-US" w:eastAsia="zh-CN"/>
        </w:rPr>
        <w:t>5.3技术方案</w:t>
      </w:r>
    </w:p>
    <w:p>
      <w:pPr>
        <w:pStyle w:val="20"/>
        <w:numPr>
          <w:ilvl w:val="0"/>
          <w:numId w:val="7"/>
        </w:numPr>
      </w:pPr>
      <w:bookmarkStart w:id="3" w:name="_Toc2778"/>
      <w:r>
        <w:t>建设原则和策略</w:t>
      </w:r>
      <w:bookmarkEnd w:id="3"/>
      <w:r>
        <w:t xml:space="preserve"> </w:t>
      </w:r>
    </w:p>
    <w:p>
      <w:pPr>
        <w:pStyle w:val="2"/>
        <w:spacing w:line="360" w:lineRule="auto"/>
        <w:ind w:firstLine="600"/>
        <w:rPr>
          <w:rFonts w:hint="eastAsia" w:ascii="宋体" w:hAnsi="宋体" w:eastAsia="宋体"/>
          <w:bCs/>
          <w:sz w:val="30"/>
          <w:szCs w:val="30"/>
        </w:rPr>
      </w:pPr>
      <w:r>
        <w:rPr>
          <w:rFonts w:hint="eastAsia" w:ascii="宋体" w:hAnsi="宋体"/>
          <w:sz w:val="28"/>
          <w:szCs w:val="28"/>
        </w:rPr>
        <w:t>“逢查必考”学习平台建设</w:t>
      </w:r>
      <w:r>
        <w:rPr>
          <w:rFonts w:hint="eastAsia" w:ascii="宋体" w:hAnsi="宋体" w:eastAsia="宋体"/>
          <w:bCs/>
          <w:sz w:val="30"/>
          <w:szCs w:val="30"/>
        </w:rPr>
        <w:t>应以</w:t>
      </w:r>
      <w:r>
        <w:rPr>
          <w:rFonts w:hint="eastAsia" w:ascii="宋体" w:hAnsi="宋体"/>
          <w:sz w:val="28"/>
          <w:szCs w:val="28"/>
        </w:rPr>
        <w:t>陕西延长石油矿业有限责任公司</w:t>
      </w:r>
      <w:r>
        <w:rPr>
          <w:rFonts w:hint="eastAsia" w:ascii="宋体" w:hAnsi="宋体" w:eastAsia="宋体"/>
          <w:bCs/>
          <w:sz w:val="30"/>
          <w:szCs w:val="30"/>
        </w:rPr>
        <w:t>要求为准则，系统设计能够适应</w:t>
      </w:r>
      <w:r>
        <w:rPr>
          <w:rFonts w:hint="eastAsia" w:ascii="宋体" w:hAnsi="宋体"/>
          <w:bCs/>
          <w:sz w:val="30"/>
          <w:szCs w:val="30"/>
          <w:lang w:val="en-US" w:eastAsia="zh-CN"/>
        </w:rPr>
        <w:t>公司学习</w:t>
      </w:r>
      <w:r>
        <w:rPr>
          <w:rFonts w:hint="eastAsia" w:ascii="宋体" w:hAnsi="宋体" w:eastAsia="宋体"/>
          <w:bCs/>
          <w:sz w:val="30"/>
          <w:szCs w:val="30"/>
        </w:rPr>
        <w:t>发展需求。为了保证系统建设达到预期目标，在进行系统的设计、开发、部署和运行管理规规划是遵循如下原则。</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1</w:t>
      </w:r>
      <w:r>
        <w:rPr>
          <w:rFonts w:ascii="宋体" w:hAnsi="宋体" w:eastAsia="宋体"/>
          <w:bCs/>
          <w:sz w:val="30"/>
          <w:szCs w:val="30"/>
        </w:rPr>
        <w:t xml:space="preserve">) </w:t>
      </w:r>
      <w:r>
        <w:rPr>
          <w:rFonts w:hint="eastAsia" w:ascii="宋体" w:hAnsi="宋体" w:eastAsia="宋体"/>
          <w:bCs/>
          <w:sz w:val="30"/>
          <w:szCs w:val="30"/>
        </w:rPr>
        <w:t>统一性原则</w:t>
      </w:r>
    </w:p>
    <w:p>
      <w:pPr>
        <w:pStyle w:val="2"/>
        <w:spacing w:line="360" w:lineRule="auto"/>
        <w:ind w:firstLine="648" w:firstLineChars="0"/>
        <w:rPr>
          <w:rFonts w:ascii="宋体" w:hAnsi="宋体" w:eastAsia="宋体"/>
          <w:bCs/>
          <w:sz w:val="30"/>
          <w:szCs w:val="30"/>
        </w:rPr>
      </w:pPr>
      <w:r>
        <w:rPr>
          <w:rFonts w:hint="eastAsia" w:ascii="宋体" w:hAnsi="宋体" w:eastAsia="宋体"/>
          <w:bCs/>
          <w:sz w:val="30"/>
          <w:szCs w:val="30"/>
        </w:rPr>
        <w:t>遵循</w:t>
      </w:r>
      <w:r>
        <w:rPr>
          <w:rFonts w:hint="eastAsia" w:ascii="宋体" w:hAnsi="宋体"/>
          <w:bCs/>
          <w:sz w:val="30"/>
          <w:szCs w:val="30"/>
          <w:lang w:eastAsia="zh-CN"/>
        </w:rPr>
        <w:t>软件系统开发建设</w:t>
      </w:r>
      <w:r>
        <w:rPr>
          <w:rFonts w:hint="eastAsia" w:ascii="宋体" w:hAnsi="宋体" w:eastAsia="宋体"/>
          <w:bCs/>
          <w:sz w:val="30"/>
          <w:szCs w:val="30"/>
        </w:rPr>
        <w:t>的要求，以系统工程的方法对系统进行统一规划、统一设计，遵循统一的规范，采用统一的技术，以方便系统建成后的运行和维护，保证系统可持续、高效、安全运行。</w:t>
      </w:r>
    </w:p>
    <w:p>
      <w:pPr>
        <w:pStyle w:val="2"/>
        <w:spacing w:line="360" w:lineRule="auto"/>
        <w:ind w:firstLine="648" w:firstLineChars="0"/>
        <w:rPr>
          <w:rFonts w:ascii="宋体" w:hAnsi="宋体" w:eastAsia="宋体"/>
          <w:bCs/>
          <w:sz w:val="30"/>
          <w:szCs w:val="30"/>
        </w:rPr>
      </w:pPr>
      <w:r>
        <w:rPr>
          <w:rFonts w:ascii="宋体" w:hAnsi="宋体" w:eastAsia="宋体"/>
          <w:bCs/>
          <w:sz w:val="30"/>
          <w:szCs w:val="30"/>
        </w:rPr>
        <w:t xml:space="preserve">2) </w:t>
      </w:r>
      <w:r>
        <w:rPr>
          <w:rFonts w:hint="eastAsia" w:ascii="宋体" w:hAnsi="宋体" w:eastAsia="宋体"/>
          <w:bCs/>
          <w:sz w:val="30"/>
          <w:szCs w:val="30"/>
        </w:rPr>
        <w:t>可靠性原则</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本系统在设计时将充分考虑</w:t>
      </w:r>
      <w:r>
        <w:rPr>
          <w:rFonts w:hint="eastAsia" w:ascii="宋体" w:hAnsi="宋体"/>
          <w:sz w:val="28"/>
          <w:szCs w:val="28"/>
        </w:rPr>
        <w:t>“逢查必考”学习平台</w:t>
      </w:r>
      <w:r>
        <w:rPr>
          <w:rFonts w:hint="eastAsia" w:ascii="宋体" w:hAnsi="宋体" w:eastAsia="宋体"/>
          <w:bCs/>
          <w:sz w:val="30"/>
          <w:szCs w:val="30"/>
        </w:rPr>
        <w:t>对可靠性的要求，保证系统的高可靠、高可用性，尤其是保证关键业务的连续不间断运作和对非正常情况的可靠处理。</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3)</w:t>
      </w:r>
      <w:r>
        <w:rPr>
          <w:rFonts w:ascii="宋体" w:hAnsi="宋体" w:eastAsia="宋体"/>
          <w:bCs/>
          <w:sz w:val="30"/>
          <w:szCs w:val="30"/>
        </w:rPr>
        <w:t xml:space="preserve"> </w:t>
      </w:r>
      <w:r>
        <w:rPr>
          <w:rFonts w:hint="eastAsia" w:ascii="宋体" w:hAnsi="宋体" w:eastAsia="宋体"/>
          <w:bCs/>
          <w:sz w:val="30"/>
          <w:szCs w:val="30"/>
        </w:rPr>
        <w:t>可伸缩和可扩展性原则</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系统应该真正符合多层浏览器/服务器体系结构，应能满足新增的需求，而系统的体系结构不需做较大的改变，并能保证系统今后的平滑升级。应充分考虑现有技术以及未来</w:t>
      </w:r>
      <w:r>
        <w:rPr>
          <w:rFonts w:hint="eastAsia" w:ascii="宋体" w:hAnsi="宋体" w:eastAsia="宋体"/>
          <w:bCs/>
          <w:sz w:val="30"/>
          <w:szCs w:val="30"/>
        </w:rPr>
        <w:t>系统</w:t>
      </w:r>
      <w:r>
        <w:rPr>
          <w:rFonts w:ascii="宋体" w:hAnsi="宋体" w:eastAsia="宋体"/>
          <w:bCs/>
          <w:sz w:val="30"/>
          <w:szCs w:val="30"/>
        </w:rPr>
        <w:t>的发展要求，保证系统具有较好的开放性和结构的扩展性，在系统设计中应尽量采用模块化结构、提高各模块的独立性，尽可能减少模块间的数据藕合，使各子系统问的数据依赖程度减至最低限度，同时，要适当兼顾今后需求扩大时对功能扩展的需要。交换平台和节点应具备支撑多个应用系统的能力和节点个数的易扩充性。</w:t>
      </w:r>
    </w:p>
    <w:p>
      <w:pPr>
        <w:pStyle w:val="2"/>
        <w:spacing w:line="360" w:lineRule="auto"/>
        <w:ind w:firstLine="600"/>
        <w:rPr>
          <w:rFonts w:ascii="宋体" w:hAnsi="宋体" w:eastAsia="宋体"/>
          <w:bCs/>
          <w:sz w:val="30"/>
          <w:szCs w:val="30"/>
        </w:rPr>
      </w:pPr>
      <w:r>
        <w:rPr>
          <w:rFonts w:ascii="宋体" w:hAnsi="宋体" w:eastAsia="宋体"/>
          <w:sz w:val="30"/>
          <w:szCs w:val="30"/>
        </w:rPr>
        <w:t xml:space="preserve">4) </w:t>
      </w:r>
      <w:r>
        <w:rPr>
          <w:rFonts w:ascii="宋体" w:hAnsi="宋体" w:eastAsia="宋体"/>
          <w:bCs/>
          <w:sz w:val="30"/>
          <w:szCs w:val="30"/>
        </w:rPr>
        <w:t>安全性原则</w:t>
      </w:r>
    </w:p>
    <w:p>
      <w:pPr>
        <w:pStyle w:val="2"/>
        <w:spacing w:line="360" w:lineRule="auto"/>
        <w:ind w:firstLine="600"/>
        <w:rPr>
          <w:rFonts w:ascii="宋体" w:hAnsi="宋体" w:eastAsia="宋体"/>
          <w:bCs/>
          <w:sz w:val="30"/>
          <w:szCs w:val="30"/>
        </w:rPr>
      </w:pPr>
      <w:r>
        <w:rPr>
          <w:rFonts w:ascii="宋体" w:hAnsi="宋体" w:eastAsia="宋体"/>
          <w:bCs/>
          <w:sz w:val="30"/>
          <w:szCs w:val="30"/>
        </w:rPr>
        <w:t>既要注重系统本身防御外部攻击的能力，又要提高数据传输的安全性，要遵循相应的保密规范，保证系统安全保密性、查错纠错能力、</w:t>
      </w:r>
      <w:r>
        <w:rPr>
          <w:rFonts w:hint="eastAsia" w:ascii="宋体" w:hAnsi="宋体" w:eastAsia="宋体"/>
          <w:bCs/>
          <w:sz w:val="30"/>
          <w:szCs w:val="30"/>
          <w:lang w:val="en-US" w:eastAsia="zh-CN"/>
        </w:rPr>
        <w:t>防</w:t>
      </w:r>
      <w:r>
        <w:rPr>
          <w:rFonts w:ascii="宋体" w:hAnsi="宋体" w:eastAsia="宋体"/>
          <w:bCs/>
          <w:sz w:val="30"/>
          <w:szCs w:val="30"/>
        </w:rPr>
        <w:t>病毒能力等。</w:t>
      </w:r>
    </w:p>
    <w:p>
      <w:pPr>
        <w:pStyle w:val="2"/>
        <w:spacing w:line="360" w:lineRule="auto"/>
        <w:ind w:firstLine="600"/>
        <w:rPr>
          <w:rFonts w:ascii="宋体" w:hAnsi="宋体" w:eastAsia="宋体"/>
          <w:bCs/>
          <w:sz w:val="30"/>
          <w:szCs w:val="30"/>
        </w:rPr>
      </w:pPr>
      <w:r>
        <w:rPr>
          <w:rFonts w:ascii="宋体" w:hAnsi="宋体" w:eastAsia="宋体"/>
          <w:sz w:val="30"/>
          <w:szCs w:val="30"/>
        </w:rPr>
        <w:t xml:space="preserve">5) </w:t>
      </w:r>
      <w:r>
        <w:rPr>
          <w:rFonts w:ascii="宋体" w:hAnsi="宋体" w:eastAsia="宋体"/>
          <w:bCs/>
          <w:sz w:val="30"/>
          <w:szCs w:val="30"/>
        </w:rPr>
        <w:t>高效性原则</w:t>
      </w:r>
    </w:p>
    <w:p>
      <w:pPr>
        <w:pStyle w:val="2"/>
        <w:spacing w:line="360" w:lineRule="auto"/>
        <w:ind w:firstLine="600"/>
        <w:rPr>
          <w:rFonts w:ascii="宋体" w:hAnsi="宋体" w:eastAsia="宋体"/>
          <w:bCs/>
          <w:sz w:val="30"/>
          <w:szCs w:val="30"/>
        </w:rPr>
      </w:pPr>
      <w:r>
        <w:rPr>
          <w:rFonts w:ascii="宋体" w:hAnsi="宋体" w:eastAsia="宋体"/>
          <w:bCs/>
          <w:sz w:val="30"/>
          <w:szCs w:val="30"/>
        </w:rPr>
        <w:t>系统的运行效率主要包括：处理能力，处理速度，响应时间等。系统在满足其他各项功能需要的前提下，应可能地提高系统运行效率。</w:t>
      </w:r>
    </w:p>
    <w:p>
      <w:pPr>
        <w:pStyle w:val="2"/>
        <w:spacing w:line="360" w:lineRule="auto"/>
        <w:ind w:firstLine="600"/>
        <w:rPr>
          <w:rFonts w:ascii="宋体" w:hAnsi="宋体" w:eastAsia="宋体"/>
          <w:bCs/>
          <w:sz w:val="30"/>
          <w:szCs w:val="30"/>
        </w:rPr>
      </w:pPr>
      <w:r>
        <w:rPr>
          <w:rFonts w:ascii="宋体" w:hAnsi="宋体" w:eastAsia="宋体"/>
          <w:sz w:val="30"/>
          <w:szCs w:val="30"/>
        </w:rPr>
        <w:t xml:space="preserve">6) </w:t>
      </w:r>
      <w:r>
        <w:rPr>
          <w:rFonts w:ascii="宋体" w:hAnsi="宋体" w:eastAsia="宋体"/>
          <w:bCs/>
          <w:sz w:val="30"/>
          <w:szCs w:val="30"/>
        </w:rPr>
        <w:t>友好性原则</w:t>
      </w:r>
    </w:p>
    <w:p>
      <w:pPr>
        <w:pStyle w:val="2"/>
        <w:spacing w:line="360" w:lineRule="auto"/>
        <w:ind w:firstLine="600"/>
        <w:rPr>
          <w:rFonts w:ascii="宋体" w:hAnsi="宋体" w:eastAsia="宋体"/>
          <w:bCs/>
          <w:sz w:val="30"/>
          <w:szCs w:val="30"/>
        </w:rPr>
      </w:pPr>
      <w:r>
        <w:rPr>
          <w:rFonts w:ascii="宋体" w:hAnsi="宋体" w:eastAsia="宋体"/>
          <w:bCs/>
          <w:sz w:val="30"/>
          <w:szCs w:val="30"/>
        </w:rPr>
        <w:t>系统应具有人性化的人机交互界面，要求用户界面标准，统一，集成，使用简单，减少使用的复杂程度，提高使用效率。</w:t>
      </w:r>
    </w:p>
    <w:p>
      <w:pPr>
        <w:pStyle w:val="2"/>
        <w:spacing w:line="360" w:lineRule="auto"/>
        <w:ind w:firstLine="600"/>
        <w:rPr>
          <w:rFonts w:ascii="宋体" w:hAnsi="宋体" w:eastAsia="宋体"/>
          <w:bCs/>
          <w:sz w:val="30"/>
          <w:szCs w:val="30"/>
        </w:rPr>
      </w:pPr>
      <w:r>
        <w:rPr>
          <w:rFonts w:ascii="宋体" w:hAnsi="宋体" w:eastAsia="宋体"/>
          <w:sz w:val="30"/>
          <w:szCs w:val="30"/>
        </w:rPr>
        <w:t xml:space="preserve">7) </w:t>
      </w:r>
      <w:r>
        <w:rPr>
          <w:rFonts w:ascii="宋体" w:hAnsi="宋体" w:eastAsia="宋体"/>
          <w:bCs/>
          <w:sz w:val="30"/>
          <w:szCs w:val="30"/>
        </w:rPr>
        <w:t>可管理易维护性</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由于</w:t>
      </w:r>
      <w:r>
        <w:rPr>
          <w:rFonts w:hint="eastAsia" w:ascii="宋体" w:hAnsi="宋体"/>
          <w:bCs/>
          <w:sz w:val="30"/>
          <w:szCs w:val="30"/>
          <w:lang w:eastAsia="zh-CN"/>
        </w:rPr>
        <w:t>“逢查必考”学习平台</w:t>
      </w:r>
      <w:r>
        <w:rPr>
          <w:rFonts w:ascii="宋体" w:hAnsi="宋体" w:eastAsia="宋体"/>
          <w:bCs/>
          <w:sz w:val="30"/>
          <w:szCs w:val="30"/>
        </w:rPr>
        <w:t>使用面广，系统稳定性可用性要求高，因此平台还必须具有良好的可管理和易于维护的特点。</w:t>
      </w:r>
    </w:p>
    <w:p>
      <w:pPr>
        <w:pStyle w:val="20"/>
      </w:pPr>
      <w:bookmarkStart w:id="4" w:name="_Toc25473"/>
      <w:r>
        <w:t>总体目标与分期目标</w:t>
      </w:r>
      <w:bookmarkEnd w:id="4"/>
      <w:r>
        <w:t xml:space="preserve"> </w:t>
      </w:r>
    </w:p>
    <w:p>
      <w:pPr>
        <w:snapToGrid w:val="0"/>
        <w:spacing w:line="520" w:lineRule="exact"/>
        <w:ind w:firstLine="560" w:firstLineChars="200"/>
        <w:jc w:val="left"/>
        <w:rPr>
          <w:rFonts w:hint="eastAsia" w:ascii="宋体" w:hAnsi="宋体"/>
          <w:bCs/>
          <w:sz w:val="28"/>
          <w:szCs w:val="28"/>
        </w:rPr>
      </w:pPr>
      <w:r>
        <w:rPr>
          <w:rFonts w:hint="eastAsia" w:ascii="宋体" w:hAnsi="宋体"/>
          <w:sz w:val="28"/>
          <w:szCs w:val="28"/>
        </w:rPr>
        <w:t>“逢查必考”学习平台</w:t>
      </w:r>
      <w:r>
        <w:rPr>
          <w:rFonts w:hint="eastAsia" w:ascii="宋体" w:hAnsi="宋体"/>
          <w:sz w:val="28"/>
          <w:szCs w:val="28"/>
          <w:lang w:eastAsia="zh-CN"/>
        </w:rPr>
        <w:t>建设</w:t>
      </w:r>
      <w:r>
        <w:rPr>
          <w:rFonts w:hint="eastAsia" w:ascii="宋体" w:hAnsi="宋体" w:eastAsia="宋体"/>
          <w:bCs/>
          <w:sz w:val="30"/>
          <w:szCs w:val="30"/>
        </w:rPr>
        <w:t>的</w:t>
      </w:r>
      <w:r>
        <w:rPr>
          <w:rFonts w:hint="eastAsia" w:ascii="宋体" w:hAnsi="宋体"/>
          <w:bCs/>
          <w:sz w:val="30"/>
          <w:szCs w:val="30"/>
          <w:lang w:eastAsia="zh-CN"/>
        </w:rPr>
        <w:t>总体目标时</w:t>
      </w:r>
      <w:r>
        <w:rPr>
          <w:rFonts w:hint="eastAsia" w:ascii="宋体" w:hAnsi="宋体"/>
          <w:bCs/>
          <w:sz w:val="28"/>
          <w:szCs w:val="28"/>
        </w:rPr>
        <w:t>利用移动信息技术，构建移动学习体系，使用户能充分利用碎片时间进行学习，提高用户相关科目知识水平，降低学习成本，达到以下几个目标：</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1.采用四种媒体（文本、图形、音频、视频），在微信公众号上实现“安全生产技术”的学习及考试功能。</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2.利用网页技术，在浏览器上实现对学习及考试功能的管理、统计及分析。</w:t>
      </w:r>
    </w:p>
    <w:p>
      <w:pPr>
        <w:pStyle w:val="2"/>
        <w:spacing w:line="360" w:lineRule="auto"/>
        <w:ind w:firstLine="600"/>
        <w:rPr>
          <w:rFonts w:ascii="宋体" w:hAnsi="宋体" w:eastAsia="宋体"/>
          <w:bCs/>
          <w:sz w:val="30"/>
          <w:szCs w:val="30"/>
        </w:rPr>
      </w:pP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分期目标：</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1</w:t>
      </w:r>
      <w:r>
        <w:rPr>
          <w:rFonts w:hint="eastAsia" w:ascii="宋体" w:hAnsi="宋体" w:eastAsia="宋体"/>
          <w:bCs/>
          <w:sz w:val="30"/>
          <w:szCs w:val="30"/>
        </w:rPr>
        <w:t>).</w:t>
      </w:r>
      <w:r>
        <w:rPr>
          <w:rFonts w:ascii="宋体" w:hAnsi="宋体" w:eastAsia="宋体"/>
          <w:bCs/>
          <w:sz w:val="30"/>
          <w:szCs w:val="30"/>
        </w:rPr>
        <w:t xml:space="preserve"> </w:t>
      </w:r>
      <w:r>
        <w:rPr>
          <w:rFonts w:hint="eastAsia" w:ascii="宋体" w:hAnsi="宋体" w:eastAsia="宋体"/>
          <w:bCs/>
          <w:sz w:val="30"/>
          <w:szCs w:val="30"/>
        </w:rPr>
        <w:t>第一阶段，2</w:t>
      </w:r>
      <w:r>
        <w:rPr>
          <w:rFonts w:ascii="宋体" w:hAnsi="宋体" w:eastAsia="宋体"/>
          <w:bCs/>
          <w:sz w:val="30"/>
          <w:szCs w:val="30"/>
        </w:rPr>
        <w:t>019</w:t>
      </w:r>
      <w:r>
        <w:rPr>
          <w:rFonts w:hint="eastAsia" w:ascii="宋体" w:hAnsi="宋体" w:eastAsia="宋体"/>
          <w:bCs/>
          <w:sz w:val="30"/>
          <w:szCs w:val="30"/>
        </w:rPr>
        <w:t>年</w:t>
      </w:r>
      <w:r>
        <w:rPr>
          <w:rFonts w:hint="eastAsia" w:ascii="宋体" w:hAnsi="宋体"/>
          <w:bCs/>
          <w:sz w:val="30"/>
          <w:szCs w:val="30"/>
          <w:lang w:val="en-US" w:eastAsia="zh-CN"/>
        </w:rPr>
        <w:t>8</w:t>
      </w:r>
      <w:r>
        <w:rPr>
          <w:rFonts w:hint="eastAsia" w:ascii="宋体" w:hAnsi="宋体" w:eastAsia="宋体"/>
          <w:bCs/>
          <w:sz w:val="30"/>
          <w:szCs w:val="30"/>
        </w:rPr>
        <w:t>月至</w:t>
      </w:r>
      <w:r>
        <w:rPr>
          <w:rFonts w:hint="eastAsia" w:ascii="宋体" w:hAnsi="宋体"/>
          <w:bCs/>
          <w:sz w:val="30"/>
          <w:szCs w:val="30"/>
          <w:lang w:val="en-US" w:eastAsia="zh-CN"/>
        </w:rPr>
        <w:t>9</w:t>
      </w:r>
      <w:r>
        <w:rPr>
          <w:rFonts w:hint="eastAsia" w:ascii="宋体" w:hAnsi="宋体" w:eastAsia="宋体"/>
          <w:bCs/>
          <w:sz w:val="30"/>
          <w:szCs w:val="30"/>
        </w:rPr>
        <w:t>月，完成可行性方案编制、论证，完成系统各功能点，部署系统并上线</w:t>
      </w:r>
      <w:r>
        <w:rPr>
          <w:rFonts w:hint="default" w:ascii="宋体" w:hAnsi="宋体"/>
          <w:bCs/>
          <w:sz w:val="30"/>
          <w:szCs w:val="30"/>
        </w:rPr>
        <w:t>测试</w:t>
      </w:r>
      <w:r>
        <w:rPr>
          <w:rFonts w:hint="eastAsia" w:ascii="宋体" w:hAnsi="宋体" w:eastAsia="宋体"/>
          <w:bCs/>
          <w:sz w:val="30"/>
          <w:szCs w:val="30"/>
        </w:rPr>
        <w:t>，</w:t>
      </w:r>
      <w:r>
        <w:rPr>
          <w:rFonts w:hint="default" w:ascii="宋体" w:hAnsi="宋体"/>
          <w:bCs/>
          <w:sz w:val="30"/>
          <w:szCs w:val="30"/>
        </w:rPr>
        <w:t>对</w:t>
      </w:r>
      <w:r>
        <w:rPr>
          <w:rFonts w:hint="eastAsia" w:ascii="宋体" w:hAnsi="宋体" w:eastAsia="宋体"/>
          <w:bCs/>
          <w:sz w:val="30"/>
          <w:szCs w:val="30"/>
        </w:rPr>
        <w:t>单位使用人员</w:t>
      </w:r>
      <w:r>
        <w:rPr>
          <w:rFonts w:hint="default" w:ascii="宋体" w:hAnsi="宋体"/>
          <w:bCs/>
          <w:sz w:val="30"/>
          <w:szCs w:val="30"/>
        </w:rPr>
        <w:t>进行系统使用</w:t>
      </w:r>
      <w:r>
        <w:rPr>
          <w:rFonts w:hint="eastAsia" w:ascii="宋体" w:hAnsi="宋体" w:eastAsia="宋体"/>
          <w:bCs/>
          <w:sz w:val="30"/>
          <w:szCs w:val="30"/>
        </w:rPr>
        <w:t>培训。</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2</w:t>
      </w:r>
      <w:r>
        <w:rPr>
          <w:rFonts w:ascii="宋体" w:hAnsi="宋体" w:eastAsia="宋体"/>
          <w:bCs/>
          <w:sz w:val="30"/>
          <w:szCs w:val="30"/>
        </w:rPr>
        <w:t xml:space="preserve">). </w:t>
      </w:r>
      <w:r>
        <w:rPr>
          <w:rFonts w:hint="eastAsia" w:ascii="宋体" w:hAnsi="宋体" w:eastAsia="宋体"/>
          <w:bCs/>
          <w:sz w:val="30"/>
          <w:szCs w:val="30"/>
        </w:rPr>
        <w:t>第二阶段，2</w:t>
      </w:r>
      <w:r>
        <w:rPr>
          <w:rFonts w:ascii="宋体" w:hAnsi="宋体" w:eastAsia="宋体"/>
          <w:bCs/>
          <w:sz w:val="30"/>
          <w:szCs w:val="30"/>
        </w:rPr>
        <w:t>0</w:t>
      </w:r>
      <w:r>
        <w:rPr>
          <w:rFonts w:hint="eastAsia" w:ascii="宋体" w:hAnsi="宋体"/>
          <w:bCs/>
          <w:sz w:val="30"/>
          <w:szCs w:val="30"/>
          <w:lang w:val="en-US" w:eastAsia="zh-CN"/>
        </w:rPr>
        <w:t>19</w:t>
      </w:r>
      <w:r>
        <w:rPr>
          <w:rFonts w:hint="eastAsia" w:ascii="宋体" w:hAnsi="宋体" w:eastAsia="宋体"/>
          <w:bCs/>
          <w:sz w:val="30"/>
          <w:szCs w:val="30"/>
        </w:rPr>
        <w:t>年</w:t>
      </w:r>
      <w:r>
        <w:rPr>
          <w:rFonts w:hint="eastAsia" w:ascii="宋体" w:hAnsi="宋体"/>
          <w:bCs/>
          <w:sz w:val="30"/>
          <w:szCs w:val="30"/>
          <w:lang w:val="en-US" w:eastAsia="zh-CN"/>
        </w:rPr>
        <w:t>9</w:t>
      </w:r>
      <w:r>
        <w:rPr>
          <w:rFonts w:hint="eastAsia" w:ascii="宋体" w:hAnsi="宋体" w:eastAsia="宋体"/>
          <w:bCs/>
          <w:sz w:val="30"/>
          <w:szCs w:val="30"/>
        </w:rPr>
        <w:t>月至</w:t>
      </w:r>
      <w:r>
        <w:rPr>
          <w:rFonts w:hint="eastAsia" w:ascii="宋体" w:hAnsi="宋体"/>
          <w:bCs/>
          <w:sz w:val="30"/>
          <w:szCs w:val="30"/>
          <w:lang w:val="en-US" w:eastAsia="zh-CN"/>
        </w:rPr>
        <w:t>10</w:t>
      </w:r>
      <w:r>
        <w:rPr>
          <w:rFonts w:hint="eastAsia" w:ascii="宋体" w:hAnsi="宋体" w:eastAsia="宋体"/>
          <w:bCs/>
          <w:sz w:val="30"/>
          <w:szCs w:val="30"/>
        </w:rPr>
        <w:t>月，系统运行平稳后，对系统</w:t>
      </w:r>
      <w:r>
        <w:rPr>
          <w:rFonts w:hint="eastAsia" w:ascii="宋体" w:hAnsi="宋体"/>
          <w:bCs/>
          <w:sz w:val="30"/>
          <w:szCs w:val="30"/>
          <w:lang w:eastAsia="zh-CN"/>
        </w:rPr>
        <w:t>测试</w:t>
      </w:r>
      <w:r>
        <w:rPr>
          <w:rFonts w:hint="eastAsia" w:ascii="宋体" w:hAnsi="宋体" w:eastAsia="宋体"/>
          <w:bCs/>
          <w:sz w:val="30"/>
          <w:szCs w:val="30"/>
        </w:rPr>
        <w:t>，将第一阶段中</w:t>
      </w:r>
      <w:r>
        <w:rPr>
          <w:rFonts w:hint="eastAsia" w:ascii="宋体" w:hAnsi="宋体"/>
          <w:bCs/>
          <w:sz w:val="30"/>
          <w:szCs w:val="30"/>
          <w:lang w:eastAsia="zh-CN"/>
        </w:rPr>
        <w:t>发现的问题和需要更新的功能点进行</w:t>
      </w:r>
      <w:r>
        <w:rPr>
          <w:rFonts w:hint="default" w:ascii="宋体" w:hAnsi="宋体"/>
          <w:bCs/>
          <w:sz w:val="30"/>
          <w:szCs w:val="30"/>
          <w:lang w:eastAsia="zh-CN"/>
        </w:rPr>
        <w:t>修复</w:t>
      </w:r>
      <w:r>
        <w:rPr>
          <w:rFonts w:hint="eastAsia" w:ascii="宋体" w:hAnsi="宋体"/>
          <w:bCs/>
          <w:sz w:val="30"/>
          <w:szCs w:val="30"/>
          <w:lang w:eastAsia="zh-CN"/>
        </w:rPr>
        <w:t>更新</w:t>
      </w:r>
      <w:r>
        <w:rPr>
          <w:rFonts w:hint="eastAsia" w:ascii="宋体" w:hAnsi="宋体" w:eastAsia="宋体"/>
          <w:bCs/>
          <w:sz w:val="30"/>
          <w:szCs w:val="30"/>
        </w:rPr>
        <w:t>。</w:t>
      </w:r>
    </w:p>
    <w:p>
      <w:pPr>
        <w:pStyle w:val="2"/>
        <w:spacing w:line="360" w:lineRule="auto"/>
        <w:ind w:firstLine="600"/>
        <w:rPr>
          <w:rFonts w:hint="eastAsia" w:ascii="宋体" w:hAnsi="宋体" w:eastAsia="宋体"/>
          <w:bCs/>
          <w:sz w:val="30"/>
          <w:szCs w:val="30"/>
        </w:rPr>
      </w:pPr>
      <w:r>
        <w:rPr>
          <w:rFonts w:hint="default" w:ascii="宋体" w:hAnsi="宋体"/>
          <w:bCs/>
          <w:sz w:val="30"/>
          <w:szCs w:val="30"/>
        </w:rPr>
        <w:t>3). 第三阶段,</w:t>
      </w:r>
      <w:r>
        <w:rPr>
          <w:rFonts w:hint="default" w:ascii="宋体" w:hAnsi="宋体"/>
          <w:bCs/>
          <w:sz w:val="30"/>
          <w:szCs w:val="30"/>
        </w:rPr>
        <w:tab/>
      </w:r>
      <w:r>
        <w:rPr>
          <w:rFonts w:hint="eastAsia" w:ascii="宋体" w:hAnsi="宋体" w:eastAsia="宋体"/>
          <w:bCs/>
          <w:sz w:val="30"/>
          <w:szCs w:val="30"/>
        </w:rPr>
        <w:t>2</w:t>
      </w:r>
      <w:r>
        <w:rPr>
          <w:rFonts w:ascii="宋体" w:hAnsi="宋体" w:eastAsia="宋体"/>
          <w:bCs/>
          <w:sz w:val="30"/>
          <w:szCs w:val="30"/>
        </w:rPr>
        <w:t>0</w:t>
      </w:r>
      <w:r>
        <w:rPr>
          <w:rFonts w:hint="eastAsia" w:ascii="宋体" w:hAnsi="宋体"/>
          <w:bCs/>
          <w:sz w:val="30"/>
          <w:szCs w:val="30"/>
          <w:lang w:val="en-US" w:eastAsia="zh-CN"/>
        </w:rPr>
        <w:t>19</w:t>
      </w:r>
      <w:r>
        <w:rPr>
          <w:rFonts w:hint="eastAsia" w:ascii="宋体" w:hAnsi="宋体" w:eastAsia="宋体"/>
          <w:bCs/>
          <w:sz w:val="30"/>
          <w:szCs w:val="30"/>
        </w:rPr>
        <w:t>年</w:t>
      </w:r>
      <w:r>
        <w:rPr>
          <w:rFonts w:hint="default" w:ascii="宋体" w:hAnsi="宋体"/>
          <w:bCs/>
          <w:sz w:val="30"/>
          <w:szCs w:val="30"/>
          <w:lang w:eastAsia="zh-CN"/>
        </w:rPr>
        <w:t>10</w:t>
      </w:r>
      <w:r>
        <w:rPr>
          <w:rFonts w:hint="eastAsia" w:ascii="宋体" w:hAnsi="宋体" w:eastAsia="宋体"/>
          <w:bCs/>
          <w:sz w:val="30"/>
          <w:szCs w:val="30"/>
        </w:rPr>
        <w:t>月</w:t>
      </w:r>
      <w:r>
        <w:rPr>
          <w:rFonts w:hint="default" w:ascii="宋体" w:hAnsi="宋体" w:eastAsia="宋体"/>
          <w:bCs/>
          <w:sz w:val="30"/>
          <w:szCs w:val="30"/>
        </w:rPr>
        <w:t>起3个月内, 系统进入试运验收阶段, 自验收通过之日起正式投入使用</w:t>
      </w:r>
      <w:r>
        <w:rPr>
          <w:rFonts w:hint="eastAsia" w:ascii="宋体" w:hAnsi="宋体" w:eastAsia="宋体"/>
          <w:bCs/>
          <w:sz w:val="30"/>
          <w:szCs w:val="30"/>
        </w:rPr>
        <w:t>。</w:t>
      </w:r>
    </w:p>
    <w:p>
      <w:pPr>
        <w:pStyle w:val="2"/>
        <w:spacing w:line="360" w:lineRule="auto"/>
        <w:ind w:firstLine="600"/>
        <w:rPr>
          <w:rFonts w:hint="eastAsia" w:ascii="宋体" w:hAnsi="宋体" w:eastAsia="宋体"/>
          <w:bCs/>
          <w:sz w:val="30"/>
          <w:szCs w:val="30"/>
        </w:rPr>
      </w:pPr>
      <w:r>
        <w:rPr>
          <w:rFonts w:hint="default" w:ascii="宋体" w:hAnsi="宋体" w:eastAsia="宋体"/>
          <w:bCs/>
          <w:sz w:val="30"/>
          <w:szCs w:val="30"/>
        </w:rPr>
        <w:t>4). 第四阶段,</w:t>
      </w:r>
      <w:r>
        <w:rPr>
          <w:rFonts w:hint="default" w:ascii="宋体" w:hAnsi="宋体" w:eastAsia="宋体"/>
          <w:bCs/>
          <w:sz w:val="30"/>
          <w:szCs w:val="30"/>
        </w:rPr>
        <w:tab/>
      </w:r>
      <w:r>
        <w:rPr>
          <w:rFonts w:hint="default" w:ascii="宋体" w:hAnsi="宋体" w:eastAsia="宋体"/>
          <w:bCs/>
          <w:sz w:val="30"/>
          <w:szCs w:val="30"/>
        </w:rPr>
        <w:t>正式投入使用3年内的运行维护</w:t>
      </w:r>
      <w:r>
        <w:rPr>
          <w:rFonts w:hint="eastAsia" w:ascii="宋体" w:hAnsi="宋体" w:eastAsia="宋体"/>
          <w:bCs/>
          <w:sz w:val="30"/>
          <w:szCs w:val="30"/>
        </w:rPr>
        <w:t>。</w:t>
      </w:r>
    </w:p>
    <w:p>
      <w:pPr>
        <w:pStyle w:val="20"/>
      </w:pPr>
      <w:bookmarkStart w:id="5" w:name="_Toc26906"/>
      <w:r>
        <w:t>总体建设任务与分期建设内容</w:t>
      </w:r>
      <w:bookmarkEnd w:id="5"/>
      <w:r>
        <w:t xml:space="preserve"> </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总体建设任务是完成</w:t>
      </w:r>
      <w:r>
        <w:rPr>
          <w:rFonts w:hint="eastAsia" w:ascii="宋体" w:hAnsi="宋体"/>
          <w:bCs/>
          <w:sz w:val="30"/>
          <w:szCs w:val="30"/>
          <w:lang w:eastAsia="zh-CN"/>
        </w:rPr>
        <w:t>“逢查必考”学习平台</w:t>
      </w:r>
      <w:r>
        <w:rPr>
          <w:rFonts w:hint="eastAsia" w:ascii="宋体" w:hAnsi="宋体" w:eastAsia="宋体"/>
          <w:bCs/>
          <w:sz w:val="30"/>
          <w:szCs w:val="30"/>
        </w:rPr>
        <w:t>，实现各功能模块，能够有效的采集、分析、处置省内网络安全事件。</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分期建设：</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1</w:t>
      </w:r>
      <w:r>
        <w:rPr>
          <w:rFonts w:hint="eastAsia" w:ascii="宋体" w:hAnsi="宋体" w:eastAsia="宋体"/>
          <w:bCs/>
          <w:sz w:val="30"/>
          <w:szCs w:val="30"/>
        </w:rPr>
        <w:t>).</w:t>
      </w:r>
      <w:r>
        <w:rPr>
          <w:rFonts w:ascii="宋体" w:hAnsi="宋体" w:eastAsia="宋体"/>
          <w:bCs/>
          <w:sz w:val="30"/>
          <w:szCs w:val="30"/>
        </w:rPr>
        <w:t xml:space="preserve"> </w:t>
      </w:r>
      <w:r>
        <w:rPr>
          <w:rFonts w:hint="eastAsia" w:ascii="宋体" w:hAnsi="宋体" w:eastAsia="宋体"/>
          <w:bCs/>
          <w:sz w:val="30"/>
          <w:szCs w:val="30"/>
        </w:rPr>
        <w:t>第一期，2</w:t>
      </w:r>
      <w:r>
        <w:rPr>
          <w:rFonts w:ascii="宋体" w:hAnsi="宋体" w:eastAsia="宋体"/>
          <w:bCs/>
          <w:sz w:val="30"/>
          <w:szCs w:val="30"/>
        </w:rPr>
        <w:t>019</w:t>
      </w:r>
      <w:r>
        <w:rPr>
          <w:rFonts w:hint="eastAsia" w:ascii="宋体" w:hAnsi="宋体" w:eastAsia="宋体"/>
          <w:bCs/>
          <w:sz w:val="30"/>
          <w:szCs w:val="30"/>
        </w:rPr>
        <w:t>年1月至</w:t>
      </w:r>
      <w:r>
        <w:rPr>
          <w:rFonts w:ascii="宋体" w:hAnsi="宋体" w:eastAsia="宋体"/>
          <w:bCs/>
          <w:sz w:val="30"/>
          <w:szCs w:val="30"/>
        </w:rPr>
        <w:t>12</w:t>
      </w:r>
      <w:r>
        <w:rPr>
          <w:rFonts w:hint="eastAsia" w:ascii="宋体" w:hAnsi="宋体" w:eastAsia="宋体"/>
          <w:bCs/>
          <w:sz w:val="30"/>
          <w:szCs w:val="30"/>
        </w:rPr>
        <w:t>月，完成系统一期上线，实现当前功能需求。</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2</w:t>
      </w:r>
      <w:r>
        <w:rPr>
          <w:rFonts w:ascii="宋体" w:hAnsi="宋体" w:eastAsia="宋体"/>
          <w:bCs/>
          <w:sz w:val="30"/>
          <w:szCs w:val="30"/>
        </w:rPr>
        <w:t xml:space="preserve">). </w:t>
      </w:r>
      <w:r>
        <w:rPr>
          <w:rFonts w:hint="eastAsia" w:ascii="宋体" w:hAnsi="宋体" w:eastAsia="宋体"/>
          <w:bCs/>
          <w:sz w:val="30"/>
          <w:szCs w:val="30"/>
        </w:rPr>
        <w:t>第二期，2</w:t>
      </w:r>
      <w:r>
        <w:rPr>
          <w:rFonts w:ascii="宋体" w:hAnsi="宋体" w:eastAsia="宋体"/>
          <w:bCs/>
          <w:sz w:val="30"/>
          <w:szCs w:val="30"/>
        </w:rPr>
        <w:t>020</w:t>
      </w:r>
      <w:r>
        <w:rPr>
          <w:rFonts w:hint="eastAsia" w:ascii="宋体" w:hAnsi="宋体" w:eastAsia="宋体"/>
          <w:bCs/>
          <w:sz w:val="30"/>
          <w:szCs w:val="30"/>
        </w:rPr>
        <w:t>年1月至1</w:t>
      </w:r>
      <w:r>
        <w:rPr>
          <w:rFonts w:ascii="宋体" w:hAnsi="宋体" w:eastAsia="宋体"/>
          <w:bCs/>
          <w:sz w:val="30"/>
          <w:szCs w:val="30"/>
        </w:rPr>
        <w:t>2</w:t>
      </w:r>
      <w:r>
        <w:rPr>
          <w:rFonts w:hint="eastAsia" w:ascii="宋体" w:hAnsi="宋体" w:eastAsia="宋体"/>
          <w:bCs/>
          <w:sz w:val="30"/>
          <w:szCs w:val="30"/>
        </w:rPr>
        <w:t>月，系统运行平稳后，对系统进行扩容，将第一阶段中采集到的数据进一步分析挖掘，获取更多有效内容，实现新需求。</w:t>
      </w:r>
    </w:p>
    <w:p>
      <w:pPr>
        <w:pStyle w:val="2"/>
        <w:spacing w:line="360" w:lineRule="auto"/>
        <w:ind w:firstLine="0" w:firstLineChars="0"/>
        <w:rPr>
          <w:rFonts w:hint="eastAsia" w:ascii="宋体" w:hAnsi="宋体" w:eastAsia="宋体"/>
          <w:bCs/>
          <w:sz w:val="30"/>
          <w:szCs w:val="30"/>
        </w:rPr>
      </w:pPr>
    </w:p>
    <w:p>
      <w:pPr>
        <w:pStyle w:val="20"/>
      </w:pPr>
      <w:bookmarkStart w:id="6" w:name="_Toc4303"/>
      <w:r>
        <w:t>总体设计方案</w:t>
      </w:r>
      <w:bookmarkEnd w:id="6"/>
      <w:r>
        <w:t xml:space="preserve"> </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1)</w:t>
      </w:r>
      <w:r>
        <w:rPr>
          <w:rFonts w:ascii="宋体" w:hAnsi="宋体" w:eastAsia="宋体"/>
          <w:bCs/>
          <w:sz w:val="30"/>
          <w:szCs w:val="30"/>
        </w:rPr>
        <w:t xml:space="preserve"> </w:t>
      </w:r>
      <w:r>
        <w:rPr>
          <w:rFonts w:hint="eastAsia" w:ascii="宋体" w:hAnsi="宋体" w:eastAsia="宋体"/>
          <w:bCs/>
          <w:sz w:val="30"/>
          <w:szCs w:val="30"/>
        </w:rPr>
        <w:t>主要内容</w:t>
      </w:r>
    </w:p>
    <w:p>
      <w:pPr>
        <w:snapToGrid w:val="0"/>
        <w:spacing w:line="520" w:lineRule="exact"/>
        <w:ind w:firstLine="600" w:firstLineChars="200"/>
        <w:jc w:val="left"/>
        <w:rPr>
          <w:rFonts w:hint="eastAsia" w:ascii="宋体" w:hAnsi="宋体" w:eastAsia="宋体"/>
          <w:bCs/>
          <w:sz w:val="30"/>
          <w:szCs w:val="30"/>
        </w:rPr>
      </w:pPr>
      <w:r>
        <w:rPr>
          <w:rFonts w:hint="eastAsia" w:ascii="宋体" w:hAnsi="宋体"/>
          <w:bCs/>
          <w:sz w:val="30"/>
          <w:szCs w:val="30"/>
          <w:lang w:eastAsia="zh-CN"/>
        </w:rPr>
        <w:t>“逢查必考”学习平台</w:t>
      </w:r>
      <w:r>
        <w:rPr>
          <w:rFonts w:hint="eastAsia" w:ascii="宋体" w:hAnsi="宋体" w:eastAsia="宋体"/>
          <w:bCs/>
          <w:sz w:val="30"/>
          <w:szCs w:val="30"/>
        </w:rPr>
        <w:t>主要内容是通过平台建设，利用简单的操作方式、灵活的学习模式和良好的交互界面，提供涵盖公司全部员工的完整的在线培训，在线考试，题库选编、学习情况统计等功能，给公司考核和通报提供相关依据。</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2)</w:t>
      </w:r>
      <w:r>
        <w:rPr>
          <w:rFonts w:ascii="宋体" w:hAnsi="宋体" w:eastAsia="宋体"/>
          <w:bCs/>
          <w:sz w:val="30"/>
          <w:szCs w:val="30"/>
        </w:rPr>
        <w:t xml:space="preserve"> </w:t>
      </w:r>
      <w:r>
        <w:rPr>
          <w:rFonts w:hint="eastAsia" w:ascii="宋体" w:hAnsi="宋体" w:eastAsia="宋体"/>
          <w:bCs/>
          <w:sz w:val="30"/>
          <w:szCs w:val="30"/>
        </w:rPr>
        <w:t>技术路线</w:t>
      </w:r>
    </w:p>
    <w:p>
      <w:pPr>
        <w:snapToGrid w:val="0"/>
        <w:spacing w:line="520" w:lineRule="exact"/>
        <w:ind w:firstLine="560" w:firstLineChars="200"/>
        <w:jc w:val="left"/>
        <w:rPr>
          <w:rFonts w:hint="eastAsia" w:ascii="宋体" w:hAnsi="宋体"/>
          <w:bCs/>
          <w:sz w:val="28"/>
          <w:szCs w:val="28"/>
        </w:rPr>
      </w:pPr>
      <w:bookmarkStart w:id="7" w:name="_Toc2273"/>
      <w:r>
        <w:rPr>
          <w:rFonts w:hint="eastAsia" w:ascii="宋体" w:hAnsi="宋体"/>
          <w:bCs/>
          <w:sz w:val="28"/>
          <w:szCs w:val="28"/>
        </w:rPr>
        <w:t>1.系统架构设计</w:t>
      </w:r>
    </w:p>
    <w:p>
      <w:r>
        <w:t xml:space="preserve"> </w:t>
      </w:r>
      <w:r>
        <w:rPr>
          <w:rFonts w:hint="eastAsia"/>
        </w:rPr>
        <w:t xml:space="preserve">   </w:t>
      </w:r>
      <w:r>
        <w:rPr>
          <w:rFonts w:hint="eastAsia" w:ascii="宋体" w:hAnsi="宋体"/>
          <w:bCs/>
          <w:sz w:val="28"/>
          <w:szCs w:val="28"/>
        </w:rPr>
        <w:t>根据对在线学习平台需求，采用如图4-1架构设计图。</w:t>
      </w:r>
    </w:p>
    <w:p>
      <w:r>
        <w:drawing>
          <wp:inline distT="0" distB="0" distL="114300" distR="114300">
            <wp:extent cx="5670550" cy="4749165"/>
            <wp:effectExtent l="0" t="0" r="13970" b="5715"/>
            <wp:docPr id="12" name="图片 5" descr="图片包含 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图片包含 屏幕截图&#10;&#10;描述已自动生成"/>
                    <pic:cNvPicPr>
                      <a:picLocks noChangeAspect="1"/>
                    </pic:cNvPicPr>
                  </pic:nvPicPr>
                  <pic:blipFill>
                    <a:blip r:embed="rId16"/>
                    <a:stretch>
                      <a:fillRect/>
                    </a:stretch>
                  </pic:blipFill>
                  <pic:spPr>
                    <a:xfrm>
                      <a:off x="0" y="0"/>
                      <a:ext cx="5670550" cy="4749165"/>
                    </a:xfrm>
                    <a:prstGeom prst="rect">
                      <a:avLst/>
                    </a:prstGeom>
                    <a:noFill/>
                    <a:ln>
                      <a:noFill/>
                    </a:ln>
                  </pic:spPr>
                </pic:pic>
              </a:graphicData>
            </a:graphic>
          </wp:inline>
        </w:drawing>
      </w:r>
    </w:p>
    <w:p>
      <w:pPr>
        <w:jc w:val="center"/>
      </w:pPr>
      <w:r>
        <w:rPr>
          <w:rFonts w:hint="eastAsia"/>
        </w:rPr>
        <w:t>图</w:t>
      </w:r>
      <w:r>
        <w:t xml:space="preserve">4-1 </w:t>
      </w:r>
      <w:r>
        <w:rPr>
          <w:rFonts w:hint="eastAsia"/>
        </w:rPr>
        <w:t>平台架构设计图</w:t>
      </w:r>
    </w:p>
    <w:p>
      <w:pPr>
        <w:jc w:val="center"/>
      </w:pP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从图4-1架构设计图可以看到，平台可以分为基础支持层、基础应用层、中间件层、应用层及展示层。</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1.1基础资源层：为平台提供基础IT资源，平台使用ECS主机。</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1.2基础应用层：为上层应用提供基础的软件资源，平台使用Linux操作系统，Java开发语言。</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1.3中间件层：使用成熟的中间件作为上层应用的基础服务，包括数据库中间件、缓存中间件、Web容器中间件等。</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1.4应用层：提供学习平台各类后台服务及功能。</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1.5展示层：向用户提供服务，包括两方面，一是为微信端的学习及考试服务，而是浏览器端的后台管理功能。</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2.业务系统架构</w:t>
      </w:r>
    </w:p>
    <w:p>
      <w:pPr>
        <w:jc w:val="center"/>
      </w:pPr>
      <w:r>
        <w:drawing>
          <wp:inline distT="0" distB="0" distL="114300" distR="114300">
            <wp:extent cx="5270500" cy="6686550"/>
            <wp:effectExtent l="0" t="6350" r="0" b="12700"/>
            <wp:docPr id="13" name="图示 13"/>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pPr>
        <w:jc w:val="center"/>
        <w:rPr>
          <w:rFonts w:hint="eastAsia"/>
          <w:szCs w:val="22"/>
        </w:rPr>
      </w:pPr>
      <w:r>
        <w:rPr>
          <w:rFonts w:hint="eastAsia"/>
          <w:szCs w:val="22"/>
        </w:rPr>
        <w:t>图4-2 业务系统架构</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（四）网络系统设计</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根据对在线学习平台需求进行分析，可以明确平台的使用特征，使用一台ECS云主机即可满足日常业务需求，拟采用图4-2 网络拓扑图。如遇新增业务需求导致一台ECS云主机能够，此网络也能快速申请新的ECS云主机，和原有ECS云主机进行负载均衡。</w:t>
      </w:r>
    </w:p>
    <w:p>
      <w:r>
        <w:drawing>
          <wp:inline distT="0" distB="0" distL="114300" distR="114300">
            <wp:extent cx="5270500" cy="2297430"/>
            <wp:effectExtent l="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21"/>
                    <a:stretch>
                      <a:fillRect/>
                    </a:stretch>
                  </pic:blipFill>
                  <pic:spPr>
                    <a:xfrm>
                      <a:off x="0" y="0"/>
                      <a:ext cx="5270500" cy="2297430"/>
                    </a:xfrm>
                    <a:prstGeom prst="rect">
                      <a:avLst/>
                    </a:prstGeom>
                    <a:noFill/>
                    <a:ln>
                      <a:noFill/>
                    </a:ln>
                  </pic:spPr>
                </pic:pic>
              </a:graphicData>
            </a:graphic>
          </wp:inline>
        </w:drawing>
      </w:r>
    </w:p>
    <w:p>
      <w:pPr>
        <w:jc w:val="center"/>
      </w:pPr>
      <w:r>
        <w:rPr>
          <w:rFonts w:hint="eastAsia"/>
        </w:rPr>
        <w:t>图4</w:t>
      </w:r>
      <w:r>
        <w:t xml:space="preserve">-3 </w:t>
      </w:r>
      <w:r>
        <w:rPr>
          <w:rFonts w:hint="eastAsia"/>
        </w:rPr>
        <w:t>平台网络拓扑图</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（五）硬件系统设计</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平台采用云ECS主机进行部署，可以根据业务需求快速进行扩容以使用业务需求增长。</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（六）技术路线</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平台严格的面向对象的分析和设计方法，利用SSM框架进行平台开发。下面列出具体选型。</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1.操作系统</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采用Linux作为平台运行的操作系统。Linux是一套免费使用和自由传播的类Unix操作系统，是一个基于POSIX和UNIX的多用户、多任务、支持多线程和多CPU的操作系统。它能运行主要的UNIX工具软件、应用程序和网络协议。它支持32位和64位硬件。Linux继承了Unix以网络为核心的设计思想，是一个性能稳定的多用户网络操作系统。</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2.开发语言</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使用Java作为平台开发语言。Java是一门面向对象编程语言，不仅吸收了C++语言的各种优点，还摒弃了C++里难以理解的多继承、指针等概念，因此Java语言具有功能强大和简单易用两个特征。Java语言作为静态面向对象编程语言的代表，极好地实现了面向对象理论，允许程序员以优雅的思维方式进行复杂的编程。</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3.开发框架</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使用SSM框架作为平台的开发框架。SSM是Spring、SpringMVC、MyBatis三者的简称。同时利用Spring Boot来整合框架应用。</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Spring是一个开源框架，Spring是于2003 年兴起的一个轻量级的Java 开发框架，由Rod Johnson 在其著作Expert One-On-One J2EE Development and Design中阐述的部分理念和原型衍生而来。它是为了解决企业应用开发的复杂性而创建的。Spring使用基本的JavaBean来完成以前只可能由EJB完成的事情。然而，Spring的用途不仅限于服务器端的开发。从简单性、可测试性和松耦合的角度而言，任何Java应用都可以从Spring中受益。 简单来说，Spring是一个轻量级的控制反转（IoC）和面向切面（AOP）的容器框架。</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Spring MVC属于SpringFrameWork的后续产品，已经融合在Spring Web Flow里面。Spring MVC 分离了控制器、模型对象、分派器以及处理程序对象的角色，这种分离让它们更容易进行定制。</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MyBatis 本是apache的一个开源项目iBatis, 2010年这个项目由apache software foundation 迁移到了google code，并且改名为MyBatis 。MyBatis是一个基于Java的持久层框架。iBATIS提供的持久层框架包括SQL Maps和Data Access Objects（DAO）MyBatis 消除了几乎所有的JDBC代码和参数的手工设置以及结果集的检索。MyBatis 使用简单的 XML或注解用于配置和原始映射，将接口和 Java 的POJOs（Plain Old Java Objects，普通的 Java对象）映射成数据库中的记录。</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Spring Boot 是由 Pivotal 团队提供的全新框架，其设计目的是用来简化新 Spring 应用的初始搭建以及开发过程。该框架使用了特定的方式来进行配置，从而使开发人员不再需要定义样板化的配置。用我的话来理解，就是 Spring Boot 其实不是什么新的框架，它默认配置了很多框架的使用方式，就像 Maven 整合了所有的 Jar 包，Spring Boot 整合了所有的框架。</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4.数据库</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使用Mysql作为数据库。MySQL是一个关系型数据库管理系统，由瑞典MySQL AB 公司开发，目前属于 Oracle 旗下产品。MySQL 是最流行的关系型数据库管理系统之一，在 WEB 应用方面，MySQL是最好的 RDBMS (Relational Database Management System，关系数据库管理系统) 应用软件。</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5.缓存</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使用Redis作为缓存。Redis是一个开源的使用ANSI C语言编写、支持网络、可基于内存亦可持久化的日志型、Key-Value数据库。Redis支持主从同步。数据可以从主服务器向任意数量的从服务器上同步，从服务器可以是关联其他从服务器的主服务器。</w:t>
      </w:r>
    </w:p>
    <w:p>
      <w:pPr>
        <w:snapToGrid w:val="0"/>
        <w:spacing w:line="520" w:lineRule="exact"/>
        <w:ind w:firstLine="560" w:firstLineChars="200"/>
        <w:jc w:val="left"/>
        <w:rPr>
          <w:rFonts w:hint="eastAsia" w:ascii="宋体" w:hAnsi="宋体"/>
          <w:bCs/>
          <w:sz w:val="28"/>
          <w:szCs w:val="28"/>
        </w:rPr>
      </w:pPr>
      <w:r>
        <w:rPr>
          <w:rFonts w:hint="eastAsia" w:ascii="宋体" w:hAnsi="宋体"/>
          <w:bCs/>
          <w:sz w:val="28"/>
          <w:szCs w:val="28"/>
        </w:rPr>
        <w:t>6.Web容器</w:t>
      </w:r>
    </w:p>
    <w:p>
      <w:pPr>
        <w:ind w:firstLine="490"/>
        <w:rPr>
          <w:rFonts w:hint="eastAsia" w:ascii="宋体" w:hAnsi="宋体"/>
          <w:bCs/>
          <w:sz w:val="28"/>
          <w:szCs w:val="28"/>
        </w:rPr>
      </w:pPr>
      <w:r>
        <w:rPr>
          <w:rFonts w:hint="eastAsia" w:ascii="宋体" w:hAnsi="宋体"/>
          <w:bCs/>
          <w:sz w:val="28"/>
          <w:szCs w:val="28"/>
        </w:rPr>
        <w:t>使用Tomcat作为Web容器。Tomcat 服务器是一个免费的开放源代码的Web 应用服务器，Tomcat是Apache 软件基金会（Apache Software Foundation）的Jakarta 项目中的一个核心项目，它早期的名称为catalina，后来由Apache、Sun 和其他一些公司及个人共同开发而成，并更名为Tomcat。Tomcat 是一个小型的轻量级应用服务器，在中小型系统和并发访问用户不是很多的场合下被普遍使用，是开发和调试JSP 程序的首选，因为Tomcat 技术先进、性能稳定，成为目前比较流行的Web 应用服务器。</w:t>
      </w:r>
    </w:p>
    <w:p>
      <w:pPr>
        <w:pStyle w:val="20"/>
      </w:pPr>
      <w:r>
        <w:t>项目实施进度与风险管理</w:t>
      </w:r>
      <w:bookmarkEnd w:id="7"/>
    </w:p>
    <w:p>
      <w:pPr>
        <w:pStyle w:val="20"/>
        <w:numPr>
          <w:ilvl w:val="0"/>
          <w:numId w:val="0"/>
        </w:numPr>
        <w:ind w:leftChars="0"/>
        <w:outlineLvl w:val="2"/>
      </w:pPr>
      <w:bookmarkStart w:id="8" w:name="_Toc25443"/>
      <w:r>
        <w:rPr>
          <w:rFonts w:hint="eastAsia"/>
          <w:lang w:val="en-US" w:eastAsia="zh-CN"/>
        </w:rPr>
        <w:t>5.1</w:t>
      </w:r>
      <w:r>
        <w:t>项目建设期</w:t>
      </w:r>
      <w:bookmarkEnd w:id="8"/>
      <w:r>
        <w:t xml:space="preserve"> </w:t>
      </w:r>
    </w:p>
    <w:p>
      <w:pPr>
        <w:pStyle w:val="2"/>
        <w:spacing w:line="360" w:lineRule="auto"/>
        <w:ind w:firstLine="600"/>
        <w:rPr>
          <w:rFonts w:hint="eastAsia" w:ascii="宋体" w:hAnsi="宋体" w:eastAsia="宋体"/>
          <w:bCs/>
          <w:sz w:val="30"/>
          <w:szCs w:val="30"/>
          <w:lang w:eastAsia="zh-CN"/>
        </w:rPr>
      </w:pPr>
      <w:r>
        <w:rPr>
          <w:rFonts w:hint="eastAsia" w:ascii="宋体" w:hAnsi="宋体" w:eastAsia="宋体"/>
          <w:bCs/>
          <w:sz w:val="30"/>
          <w:szCs w:val="30"/>
        </w:rPr>
        <w:t>2</w:t>
      </w:r>
      <w:r>
        <w:rPr>
          <w:rFonts w:ascii="宋体" w:hAnsi="宋体" w:eastAsia="宋体"/>
          <w:bCs/>
          <w:sz w:val="30"/>
          <w:szCs w:val="30"/>
        </w:rPr>
        <w:t>019</w:t>
      </w:r>
      <w:r>
        <w:rPr>
          <w:rFonts w:hint="eastAsia" w:ascii="宋体" w:hAnsi="宋体" w:eastAsia="宋体"/>
          <w:bCs/>
          <w:sz w:val="30"/>
          <w:szCs w:val="30"/>
        </w:rPr>
        <w:t>.</w:t>
      </w:r>
      <w:r>
        <w:rPr>
          <w:rFonts w:ascii="宋体" w:hAnsi="宋体" w:eastAsia="宋体"/>
          <w:bCs/>
          <w:sz w:val="30"/>
          <w:szCs w:val="30"/>
        </w:rPr>
        <w:t>0</w:t>
      </w:r>
      <w:r>
        <w:rPr>
          <w:rFonts w:hint="eastAsia" w:ascii="宋体" w:hAnsi="宋体"/>
          <w:bCs/>
          <w:sz w:val="30"/>
          <w:szCs w:val="30"/>
          <w:lang w:val="en-US" w:eastAsia="zh-CN"/>
        </w:rPr>
        <w:t>8</w:t>
      </w:r>
      <w:r>
        <w:rPr>
          <w:rFonts w:ascii="宋体" w:hAnsi="宋体" w:eastAsia="宋体"/>
          <w:bCs/>
          <w:sz w:val="30"/>
          <w:szCs w:val="30"/>
        </w:rPr>
        <w:t>-2019.1</w:t>
      </w:r>
      <w:r>
        <w:rPr>
          <w:rFonts w:hint="eastAsia" w:ascii="宋体" w:hAnsi="宋体"/>
          <w:bCs/>
          <w:sz w:val="30"/>
          <w:szCs w:val="30"/>
          <w:lang w:val="en-US" w:eastAsia="zh-CN"/>
        </w:rPr>
        <w:t>0</w:t>
      </w:r>
    </w:p>
    <w:p>
      <w:pPr>
        <w:pStyle w:val="20"/>
        <w:numPr>
          <w:ilvl w:val="0"/>
          <w:numId w:val="0"/>
        </w:numPr>
        <w:ind w:leftChars="0"/>
        <w:outlineLvl w:val="2"/>
      </w:pPr>
      <w:bookmarkStart w:id="9" w:name="_Toc12091"/>
      <w:r>
        <w:rPr>
          <w:rFonts w:hint="eastAsia"/>
          <w:lang w:val="en-US" w:eastAsia="zh-CN"/>
        </w:rPr>
        <w:t>5.2</w:t>
      </w:r>
      <w:r>
        <w:t>实施进度计划</w:t>
      </w:r>
      <w:bookmarkEnd w:id="9"/>
      <w:r>
        <w:t xml:space="preserve"> </w:t>
      </w:r>
      <w:bookmarkStart w:id="15" w:name="_GoBack"/>
      <w:bookmarkEnd w:id="15"/>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项目实施进度计划表：</w:t>
      </w:r>
    </w:p>
    <w:tbl>
      <w:tblPr>
        <w:tblStyle w:val="11"/>
        <w:tblW w:w="87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2"/>
        <w:gridCol w:w="59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802" w:type="dxa"/>
            <w:vAlign w:val="center"/>
          </w:tcPr>
          <w:p>
            <w:pPr>
              <w:spacing w:line="360" w:lineRule="auto"/>
              <w:jc w:val="center"/>
              <w:rPr>
                <w:rFonts w:ascii="宋体" w:hAnsi="宋体" w:eastAsia="宋体"/>
                <w:bCs/>
                <w:sz w:val="30"/>
                <w:szCs w:val="30"/>
              </w:rPr>
            </w:pPr>
            <w:r>
              <w:rPr>
                <w:rFonts w:hint="eastAsia" w:ascii="宋体" w:hAnsi="宋体" w:eastAsia="宋体"/>
                <w:bCs/>
                <w:sz w:val="30"/>
                <w:szCs w:val="30"/>
              </w:rPr>
              <w:t>时间</w:t>
            </w:r>
          </w:p>
        </w:tc>
        <w:tc>
          <w:tcPr>
            <w:tcW w:w="5928" w:type="dxa"/>
            <w:vAlign w:val="center"/>
          </w:tcPr>
          <w:p>
            <w:pPr>
              <w:spacing w:line="360" w:lineRule="auto"/>
              <w:ind w:left="31" w:leftChars="-34" w:hanging="102" w:hangingChars="34"/>
              <w:jc w:val="center"/>
              <w:rPr>
                <w:rFonts w:ascii="宋体" w:hAnsi="宋体" w:eastAsia="宋体"/>
                <w:bCs/>
                <w:sz w:val="30"/>
                <w:szCs w:val="30"/>
              </w:rPr>
            </w:pPr>
            <w:r>
              <w:rPr>
                <w:rFonts w:hint="eastAsia" w:ascii="宋体" w:hAnsi="宋体" w:eastAsia="宋体"/>
                <w:bCs/>
                <w:sz w:val="30"/>
                <w:szCs w:val="30"/>
              </w:rPr>
              <w:t>进度</w:t>
            </w:r>
          </w:p>
        </w:tc>
      </w:tr>
      <w:tr>
        <w:tblPrEx>
          <w:tblLayout w:type="fixed"/>
        </w:tblPrEx>
        <w:tc>
          <w:tcPr>
            <w:tcW w:w="2802" w:type="dxa"/>
            <w:vAlign w:val="center"/>
          </w:tcPr>
          <w:p>
            <w:pPr>
              <w:spacing w:line="360" w:lineRule="auto"/>
              <w:ind w:firstLine="132" w:firstLineChars="44"/>
              <w:jc w:val="center"/>
              <w:rPr>
                <w:rFonts w:hint="eastAsia" w:ascii="宋体" w:hAnsi="宋体" w:eastAsia="宋体"/>
                <w:b/>
                <w:bCs/>
                <w:sz w:val="30"/>
                <w:szCs w:val="30"/>
                <w:lang w:eastAsia="zh-CN"/>
              </w:rPr>
            </w:pPr>
            <w:r>
              <w:rPr>
                <w:rFonts w:hint="eastAsia" w:ascii="宋体" w:hAnsi="宋体" w:eastAsia="宋体"/>
                <w:b/>
                <w:bCs/>
                <w:sz w:val="30"/>
                <w:szCs w:val="30"/>
              </w:rPr>
              <w:t>2</w:t>
            </w:r>
            <w:r>
              <w:rPr>
                <w:rFonts w:ascii="宋体" w:hAnsi="宋体" w:eastAsia="宋体"/>
                <w:b/>
                <w:bCs/>
                <w:sz w:val="30"/>
                <w:szCs w:val="30"/>
              </w:rPr>
              <w:t>019</w:t>
            </w:r>
            <w:r>
              <w:rPr>
                <w:rFonts w:hint="eastAsia" w:ascii="宋体" w:hAnsi="宋体" w:eastAsia="宋体"/>
                <w:b/>
                <w:bCs/>
                <w:sz w:val="30"/>
                <w:szCs w:val="30"/>
              </w:rPr>
              <w:t>.</w:t>
            </w:r>
            <w:r>
              <w:rPr>
                <w:rFonts w:ascii="宋体" w:hAnsi="宋体" w:eastAsia="宋体"/>
                <w:b/>
                <w:bCs/>
                <w:sz w:val="30"/>
                <w:szCs w:val="30"/>
              </w:rPr>
              <w:t>0</w:t>
            </w:r>
            <w:r>
              <w:rPr>
                <w:rFonts w:hint="eastAsia" w:ascii="宋体" w:hAnsi="宋体"/>
                <w:b/>
                <w:bCs/>
                <w:sz w:val="30"/>
                <w:szCs w:val="30"/>
                <w:lang w:val="en-US" w:eastAsia="zh-CN"/>
              </w:rPr>
              <w:t>8</w:t>
            </w:r>
          </w:p>
        </w:tc>
        <w:tc>
          <w:tcPr>
            <w:tcW w:w="5928" w:type="dxa"/>
            <w:vAlign w:val="center"/>
          </w:tcPr>
          <w:p>
            <w:pPr>
              <w:spacing w:line="360" w:lineRule="auto"/>
              <w:ind w:left="113" w:leftChars="54"/>
              <w:jc w:val="center"/>
              <w:rPr>
                <w:rFonts w:ascii="宋体" w:hAnsi="宋体" w:eastAsia="宋体"/>
                <w:bCs/>
                <w:sz w:val="30"/>
                <w:szCs w:val="30"/>
              </w:rPr>
            </w:pPr>
            <w:r>
              <w:rPr>
                <w:rFonts w:hint="eastAsia" w:ascii="宋体" w:hAnsi="宋体" w:eastAsia="宋体"/>
                <w:bCs/>
                <w:sz w:val="30"/>
                <w:szCs w:val="30"/>
              </w:rPr>
              <w:t>项目需求分析沟通，制定系统需求说明书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802" w:type="dxa"/>
            <w:vAlign w:val="center"/>
          </w:tcPr>
          <w:p>
            <w:pPr>
              <w:spacing w:line="360" w:lineRule="auto"/>
              <w:ind w:firstLine="132" w:firstLineChars="44"/>
              <w:jc w:val="center"/>
              <w:rPr>
                <w:rFonts w:hint="eastAsia" w:ascii="宋体" w:hAnsi="宋体" w:eastAsia="宋体"/>
                <w:b/>
                <w:bCs/>
                <w:sz w:val="30"/>
                <w:szCs w:val="30"/>
                <w:lang w:eastAsia="zh-CN"/>
              </w:rPr>
            </w:pPr>
            <w:r>
              <w:rPr>
                <w:rFonts w:hint="eastAsia" w:ascii="宋体" w:hAnsi="宋体" w:eastAsia="宋体"/>
                <w:b/>
                <w:bCs/>
                <w:sz w:val="30"/>
                <w:szCs w:val="30"/>
              </w:rPr>
              <w:t>2</w:t>
            </w:r>
            <w:r>
              <w:rPr>
                <w:rFonts w:ascii="宋体" w:hAnsi="宋体" w:eastAsia="宋体"/>
                <w:b/>
                <w:bCs/>
                <w:sz w:val="30"/>
                <w:szCs w:val="30"/>
              </w:rPr>
              <w:t>019.0</w:t>
            </w:r>
            <w:r>
              <w:rPr>
                <w:rFonts w:hint="eastAsia" w:ascii="宋体" w:hAnsi="宋体"/>
                <w:b/>
                <w:bCs/>
                <w:sz w:val="30"/>
                <w:szCs w:val="30"/>
                <w:lang w:val="en-US" w:eastAsia="zh-CN"/>
              </w:rPr>
              <w:t>8</w:t>
            </w:r>
          </w:p>
        </w:tc>
        <w:tc>
          <w:tcPr>
            <w:tcW w:w="5928" w:type="dxa"/>
            <w:vAlign w:val="center"/>
          </w:tcPr>
          <w:p>
            <w:pPr>
              <w:spacing w:line="360" w:lineRule="auto"/>
              <w:ind w:left="113" w:leftChars="54"/>
              <w:jc w:val="center"/>
              <w:rPr>
                <w:rFonts w:hint="eastAsia" w:ascii="宋体" w:hAnsi="宋体" w:eastAsia="宋体"/>
                <w:bCs/>
                <w:sz w:val="30"/>
                <w:szCs w:val="30"/>
              </w:rPr>
            </w:pPr>
            <w:r>
              <w:rPr>
                <w:rFonts w:hint="eastAsia" w:ascii="宋体" w:hAnsi="宋体" w:eastAsia="宋体"/>
                <w:bCs/>
                <w:sz w:val="30"/>
                <w:szCs w:val="30"/>
              </w:rPr>
              <w:t>根据系统需求说明书，制定系统设计说明书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802" w:type="dxa"/>
            <w:vAlign w:val="center"/>
          </w:tcPr>
          <w:p>
            <w:pPr>
              <w:spacing w:line="360" w:lineRule="auto"/>
              <w:ind w:firstLine="132" w:firstLineChars="44"/>
              <w:jc w:val="center"/>
              <w:rPr>
                <w:rFonts w:hint="default" w:ascii="宋体" w:hAnsi="宋体" w:eastAsia="宋体"/>
                <w:b/>
                <w:bCs/>
                <w:sz w:val="30"/>
                <w:szCs w:val="30"/>
                <w:lang w:val="en-US" w:eastAsia="zh-CN"/>
              </w:rPr>
            </w:pPr>
            <w:r>
              <w:rPr>
                <w:rFonts w:hint="eastAsia" w:ascii="宋体" w:hAnsi="宋体" w:eastAsia="宋体"/>
                <w:b/>
                <w:bCs/>
                <w:sz w:val="30"/>
                <w:szCs w:val="30"/>
              </w:rPr>
              <w:t>2</w:t>
            </w:r>
            <w:r>
              <w:rPr>
                <w:rFonts w:ascii="宋体" w:hAnsi="宋体" w:eastAsia="宋体"/>
                <w:b/>
                <w:bCs/>
                <w:sz w:val="30"/>
                <w:szCs w:val="30"/>
              </w:rPr>
              <w:t>019.</w:t>
            </w:r>
            <w:r>
              <w:rPr>
                <w:rFonts w:hint="eastAsia" w:ascii="宋体" w:hAnsi="宋体"/>
                <w:b/>
                <w:bCs/>
                <w:sz w:val="30"/>
                <w:szCs w:val="30"/>
                <w:lang w:val="en-US" w:eastAsia="zh-CN"/>
              </w:rPr>
              <w:t>08</w:t>
            </w:r>
            <w:r>
              <w:rPr>
                <w:rFonts w:ascii="宋体" w:hAnsi="宋体" w:eastAsia="宋体"/>
                <w:b/>
                <w:bCs/>
                <w:sz w:val="30"/>
                <w:szCs w:val="30"/>
              </w:rPr>
              <w:t>-2019.</w:t>
            </w:r>
            <w:r>
              <w:rPr>
                <w:rFonts w:hint="eastAsia" w:ascii="宋体" w:hAnsi="宋体"/>
                <w:b/>
                <w:bCs/>
                <w:sz w:val="30"/>
                <w:szCs w:val="30"/>
                <w:lang w:val="en-US" w:eastAsia="zh-CN"/>
              </w:rPr>
              <w:t>09</w:t>
            </w:r>
          </w:p>
        </w:tc>
        <w:tc>
          <w:tcPr>
            <w:tcW w:w="5928" w:type="dxa"/>
            <w:vAlign w:val="center"/>
          </w:tcPr>
          <w:p>
            <w:pPr>
              <w:spacing w:line="360" w:lineRule="auto"/>
              <w:ind w:left="113" w:leftChars="54"/>
              <w:jc w:val="center"/>
              <w:rPr>
                <w:rFonts w:hint="eastAsia" w:ascii="宋体" w:hAnsi="宋体" w:eastAsia="宋体"/>
                <w:bCs/>
                <w:sz w:val="30"/>
                <w:szCs w:val="30"/>
              </w:rPr>
            </w:pPr>
            <w:r>
              <w:rPr>
                <w:rFonts w:hint="eastAsia" w:ascii="宋体" w:hAnsi="宋体" w:eastAsia="宋体"/>
                <w:bCs/>
                <w:sz w:val="30"/>
                <w:szCs w:val="30"/>
              </w:rPr>
              <w:t>根据系统设计说明书进行系统详细设计并编码，出具第一版测试系统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802" w:type="dxa"/>
            <w:vAlign w:val="center"/>
          </w:tcPr>
          <w:p>
            <w:pPr>
              <w:spacing w:line="360" w:lineRule="auto"/>
              <w:ind w:firstLine="132" w:firstLineChars="44"/>
              <w:jc w:val="center"/>
              <w:rPr>
                <w:rFonts w:hint="default" w:ascii="宋体" w:hAnsi="宋体" w:eastAsia="宋体"/>
                <w:b/>
                <w:bCs/>
                <w:sz w:val="30"/>
                <w:szCs w:val="30"/>
                <w:lang w:val="en-US" w:eastAsia="zh-CN"/>
              </w:rPr>
            </w:pPr>
            <w:r>
              <w:rPr>
                <w:rFonts w:hint="eastAsia" w:ascii="宋体" w:hAnsi="宋体" w:eastAsia="宋体"/>
                <w:b/>
                <w:bCs/>
                <w:sz w:val="30"/>
                <w:szCs w:val="30"/>
              </w:rPr>
              <w:t>2</w:t>
            </w:r>
            <w:r>
              <w:rPr>
                <w:rFonts w:ascii="宋体" w:hAnsi="宋体" w:eastAsia="宋体"/>
                <w:b/>
                <w:bCs/>
                <w:sz w:val="30"/>
                <w:szCs w:val="30"/>
              </w:rPr>
              <w:t>019.</w:t>
            </w:r>
            <w:r>
              <w:rPr>
                <w:rFonts w:hint="eastAsia" w:ascii="宋体" w:hAnsi="宋体"/>
                <w:b/>
                <w:bCs/>
                <w:sz w:val="30"/>
                <w:szCs w:val="30"/>
                <w:lang w:val="en-US" w:eastAsia="zh-CN"/>
              </w:rPr>
              <w:t>09</w:t>
            </w:r>
            <w:r>
              <w:rPr>
                <w:rFonts w:ascii="宋体" w:hAnsi="宋体" w:eastAsia="宋体"/>
                <w:b/>
                <w:bCs/>
                <w:sz w:val="30"/>
                <w:szCs w:val="30"/>
              </w:rPr>
              <w:t>-2019.</w:t>
            </w:r>
            <w:r>
              <w:rPr>
                <w:rFonts w:hint="eastAsia" w:ascii="宋体" w:hAnsi="宋体"/>
                <w:b/>
                <w:bCs/>
                <w:sz w:val="30"/>
                <w:szCs w:val="30"/>
                <w:lang w:val="en-US" w:eastAsia="zh-CN"/>
              </w:rPr>
              <w:t>10</w:t>
            </w:r>
          </w:p>
        </w:tc>
        <w:tc>
          <w:tcPr>
            <w:tcW w:w="5928" w:type="dxa"/>
            <w:vAlign w:val="center"/>
          </w:tcPr>
          <w:p>
            <w:pPr>
              <w:spacing w:line="360" w:lineRule="auto"/>
              <w:ind w:left="113" w:leftChars="54"/>
              <w:jc w:val="center"/>
              <w:rPr>
                <w:rFonts w:ascii="宋体" w:hAnsi="宋体" w:eastAsia="宋体"/>
                <w:bCs/>
                <w:sz w:val="30"/>
                <w:szCs w:val="30"/>
              </w:rPr>
            </w:pPr>
            <w:r>
              <w:rPr>
                <w:rFonts w:hint="eastAsia" w:ascii="宋体" w:hAnsi="宋体" w:eastAsia="宋体"/>
                <w:bCs/>
                <w:sz w:val="30"/>
                <w:szCs w:val="30"/>
              </w:rPr>
              <w:t>线上测试，根据意见进行功能模块修改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802" w:type="dxa"/>
            <w:vAlign w:val="center"/>
          </w:tcPr>
          <w:p>
            <w:pPr>
              <w:spacing w:line="360" w:lineRule="auto"/>
              <w:ind w:firstLine="132" w:firstLineChars="44"/>
              <w:jc w:val="center"/>
              <w:rPr>
                <w:rFonts w:hint="default" w:ascii="宋体" w:hAnsi="宋体" w:eastAsia="宋体"/>
                <w:b/>
                <w:bCs/>
                <w:sz w:val="30"/>
                <w:szCs w:val="30"/>
                <w:lang w:val="en-US" w:eastAsia="zh-CN"/>
              </w:rPr>
            </w:pPr>
            <w:r>
              <w:rPr>
                <w:rFonts w:hint="eastAsia" w:ascii="宋体" w:hAnsi="宋体" w:eastAsia="宋体"/>
                <w:b/>
                <w:bCs/>
                <w:sz w:val="30"/>
                <w:szCs w:val="30"/>
              </w:rPr>
              <w:t>2</w:t>
            </w:r>
            <w:r>
              <w:rPr>
                <w:rFonts w:ascii="宋体" w:hAnsi="宋体" w:eastAsia="宋体"/>
                <w:b/>
                <w:bCs/>
                <w:sz w:val="30"/>
                <w:szCs w:val="30"/>
              </w:rPr>
              <w:t>019.</w:t>
            </w:r>
            <w:r>
              <w:rPr>
                <w:rFonts w:hint="eastAsia" w:ascii="宋体" w:hAnsi="宋体"/>
                <w:b/>
                <w:bCs/>
                <w:sz w:val="30"/>
                <w:szCs w:val="30"/>
                <w:lang w:val="en-US" w:eastAsia="zh-CN"/>
              </w:rPr>
              <w:t>10</w:t>
            </w:r>
          </w:p>
        </w:tc>
        <w:tc>
          <w:tcPr>
            <w:tcW w:w="5928" w:type="dxa"/>
            <w:vAlign w:val="center"/>
          </w:tcPr>
          <w:p>
            <w:pPr>
              <w:spacing w:line="360" w:lineRule="auto"/>
              <w:ind w:left="113" w:leftChars="54"/>
              <w:jc w:val="center"/>
              <w:rPr>
                <w:rFonts w:hint="eastAsia" w:ascii="宋体" w:hAnsi="宋体" w:eastAsia="宋体"/>
                <w:bCs/>
                <w:sz w:val="30"/>
                <w:szCs w:val="30"/>
              </w:rPr>
            </w:pPr>
            <w:r>
              <w:rPr>
                <w:rFonts w:hint="default" w:ascii="宋体" w:hAnsi="宋体"/>
                <w:bCs/>
                <w:sz w:val="30"/>
                <w:szCs w:val="30"/>
              </w:rPr>
              <w:t>开始验收</w:t>
            </w:r>
            <w:r>
              <w:rPr>
                <w:rFonts w:hint="default" w:ascii="宋体" w:hAnsi="宋体"/>
                <w:bCs/>
                <w:sz w:val="30"/>
                <w:szCs w:val="30"/>
              </w:rPr>
              <w:t xml:space="preserve">, </w:t>
            </w:r>
            <w:r>
              <w:rPr>
                <w:rFonts w:hint="eastAsia" w:ascii="宋体" w:hAnsi="宋体" w:eastAsia="宋体"/>
                <w:bCs/>
                <w:sz w:val="30"/>
                <w:szCs w:val="30"/>
              </w:rPr>
              <w:t>正式上线</w:t>
            </w:r>
            <w:r>
              <w:rPr>
                <w:rFonts w:hint="default" w:ascii="宋体" w:hAnsi="宋体"/>
                <w:bCs/>
                <w:sz w:val="30"/>
                <w:szCs w:val="30"/>
              </w:rPr>
              <w:t>进行三个月</w:t>
            </w:r>
            <w:r>
              <w:rPr>
                <w:rFonts w:hint="eastAsia" w:ascii="宋体" w:hAnsi="宋体" w:eastAsia="宋体"/>
                <w:bCs/>
                <w:sz w:val="30"/>
                <w:szCs w:val="30"/>
              </w:rPr>
              <w:t>试用</w:t>
            </w:r>
            <w:r>
              <w:rPr>
                <w:rFonts w:hint="default" w:ascii="宋体" w:hAnsi="宋体"/>
                <w:bCs/>
                <w:sz w:val="30"/>
                <w:szCs w:val="30"/>
              </w:rPr>
              <w:t>后进入三年系统维保期</w:t>
            </w:r>
          </w:p>
        </w:tc>
      </w:tr>
    </w:tbl>
    <w:p>
      <w:pPr>
        <w:pStyle w:val="2"/>
        <w:spacing w:line="360" w:lineRule="auto"/>
        <w:ind w:firstLine="600"/>
        <w:rPr>
          <w:rFonts w:ascii="宋体" w:hAnsi="宋体" w:eastAsia="宋体"/>
          <w:sz w:val="30"/>
          <w:szCs w:val="30"/>
        </w:rPr>
      </w:pPr>
    </w:p>
    <w:p>
      <w:pPr>
        <w:pStyle w:val="20"/>
      </w:pPr>
      <w:bookmarkStart w:id="10" w:name="_Toc4624"/>
      <w:r>
        <w:t>风险分析及对策、管理</w:t>
      </w:r>
      <w:bookmarkEnd w:id="10"/>
    </w:p>
    <w:p>
      <w:pPr>
        <w:pStyle w:val="21"/>
        <w:numPr>
          <w:ilvl w:val="0"/>
          <w:numId w:val="8"/>
        </w:numPr>
        <w:ind w:hanging="1060"/>
        <w:rPr>
          <w:rFonts w:hint="eastAsia"/>
        </w:rPr>
      </w:pPr>
      <w:r>
        <w:rPr>
          <w:rFonts w:hint="eastAsia"/>
        </w:rPr>
        <w:t xml:space="preserve"> </w:t>
      </w:r>
      <w:bookmarkStart w:id="11" w:name="_Toc19751"/>
      <w:r>
        <w:rPr>
          <w:rFonts w:hint="eastAsia"/>
        </w:rPr>
        <w:t>风险识别和分析</w:t>
      </w:r>
      <w:bookmarkEnd w:id="11"/>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本系统属于信息化建设项目，其风险包括组织风险、管理风险、业务风险和技术风险。</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 xml:space="preserve">(1) </w:t>
      </w:r>
      <w:r>
        <w:rPr>
          <w:rFonts w:hint="eastAsia" w:ascii="宋体" w:hAnsi="宋体" w:eastAsia="宋体"/>
          <w:bCs/>
          <w:sz w:val="30"/>
          <w:szCs w:val="30"/>
        </w:rPr>
        <w:t>组织风险</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组织风险主要包括由于组织内部成员对目标未达成一致，管理高层对项目不重视，工程参与人员知识与技能欠缺、团队合作精神不足、人员激励机制不当等因素导致建设队伍不稳定，建设资金不足，与其它项目存在资源冲突等。</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w:t>
      </w:r>
      <w:r>
        <w:rPr>
          <w:rFonts w:hint="eastAsia" w:ascii="宋体" w:hAnsi="宋体" w:eastAsia="宋体"/>
          <w:bCs/>
          <w:sz w:val="30"/>
          <w:szCs w:val="30"/>
        </w:rPr>
        <w:t>2</w:t>
      </w:r>
      <w:r>
        <w:rPr>
          <w:rFonts w:ascii="宋体" w:hAnsi="宋体" w:eastAsia="宋体"/>
          <w:bCs/>
          <w:sz w:val="30"/>
          <w:szCs w:val="30"/>
        </w:rPr>
        <w:t>)</w:t>
      </w:r>
      <w:r>
        <w:rPr>
          <w:rFonts w:hint="eastAsia" w:ascii="宋体" w:hAnsi="宋体" w:eastAsia="宋体"/>
          <w:bCs/>
          <w:sz w:val="30"/>
          <w:szCs w:val="30"/>
        </w:rPr>
        <w:t xml:space="preserve"> 管理风险</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管理风险主要包括项目管理的基本原则使用不当，计划草率、质量差，进度和资源配置不合理等。</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w:t>
      </w:r>
      <w:r>
        <w:rPr>
          <w:rFonts w:hint="eastAsia" w:ascii="宋体" w:hAnsi="宋体" w:eastAsia="宋体"/>
          <w:bCs/>
          <w:sz w:val="30"/>
          <w:szCs w:val="30"/>
        </w:rPr>
        <w:t>3</w:t>
      </w:r>
      <w:r>
        <w:rPr>
          <w:rFonts w:ascii="宋体" w:hAnsi="宋体" w:eastAsia="宋体"/>
          <w:bCs/>
          <w:sz w:val="30"/>
          <w:szCs w:val="30"/>
        </w:rPr>
        <w:t>)</w:t>
      </w:r>
      <w:r>
        <w:rPr>
          <w:rFonts w:hint="eastAsia" w:ascii="宋体" w:hAnsi="宋体" w:eastAsia="宋体"/>
          <w:bCs/>
          <w:sz w:val="30"/>
          <w:szCs w:val="30"/>
        </w:rPr>
        <w:t xml:space="preserve"> 业务风险</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业务变化可能产生的风险主要包括业务流程的改变、职能部门的调整等。</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w:t>
      </w:r>
      <w:r>
        <w:rPr>
          <w:rFonts w:hint="eastAsia" w:ascii="宋体" w:hAnsi="宋体" w:eastAsia="宋体"/>
          <w:bCs/>
          <w:sz w:val="30"/>
          <w:szCs w:val="30"/>
        </w:rPr>
        <w:t>4</w:t>
      </w:r>
      <w:r>
        <w:rPr>
          <w:rFonts w:ascii="宋体" w:hAnsi="宋体" w:eastAsia="宋体"/>
          <w:bCs/>
          <w:sz w:val="30"/>
          <w:szCs w:val="30"/>
        </w:rPr>
        <w:t>)</w:t>
      </w:r>
      <w:r>
        <w:rPr>
          <w:rFonts w:hint="eastAsia" w:ascii="宋体" w:hAnsi="宋体" w:eastAsia="宋体"/>
          <w:bCs/>
          <w:sz w:val="30"/>
          <w:szCs w:val="30"/>
        </w:rPr>
        <w:t xml:space="preserve"> 技术风险</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技术风险主要包括技术目标过高，技术标准发生变化，复杂、高新技术或非常规方法应用的潜在问题等。</w:t>
      </w:r>
    </w:p>
    <w:p>
      <w:pPr>
        <w:pStyle w:val="21"/>
        <w:rPr>
          <w:rFonts w:hint="eastAsia"/>
        </w:rPr>
      </w:pPr>
      <w:bookmarkStart w:id="12" w:name="_Toc3343"/>
      <w:r>
        <w:rPr>
          <w:rFonts w:hint="eastAsia"/>
        </w:rPr>
        <w:t>风险对策和管理</w:t>
      </w:r>
      <w:bookmarkEnd w:id="12"/>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为确保工程成功，将在本项目建设中采取有效的风险管理，消除各类风险的不良影响，确保实现工程建设目标。</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本项目的风险防范主要侧重于组织风险防范、管理风险防范、业务风险防范和技术风险防范四个方面。</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w:t>
      </w:r>
      <w:r>
        <w:rPr>
          <w:rFonts w:hint="eastAsia" w:ascii="宋体" w:hAnsi="宋体" w:eastAsia="宋体"/>
          <w:bCs/>
          <w:sz w:val="30"/>
          <w:szCs w:val="30"/>
        </w:rPr>
        <w:t>1</w:t>
      </w:r>
      <w:r>
        <w:rPr>
          <w:rFonts w:ascii="宋体" w:hAnsi="宋体" w:eastAsia="宋体"/>
          <w:bCs/>
          <w:sz w:val="30"/>
          <w:szCs w:val="30"/>
        </w:rPr>
        <w:t>)</w:t>
      </w:r>
      <w:r>
        <w:rPr>
          <w:rFonts w:hint="eastAsia" w:ascii="宋体" w:hAnsi="宋体" w:eastAsia="宋体"/>
          <w:bCs/>
          <w:sz w:val="30"/>
          <w:szCs w:val="30"/>
        </w:rPr>
        <w:t xml:space="preserve"> 组织风险防范对策</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各部门现有行政组织架构能够支撑本项目的项目管理，并为本项目建设成立了</w:t>
      </w:r>
      <w:r>
        <w:rPr>
          <w:rFonts w:hint="eastAsia" w:ascii="宋体" w:hAnsi="宋体" w:eastAsia="宋体"/>
          <w:bCs/>
          <w:sz w:val="30"/>
          <w:szCs w:val="30"/>
          <w:lang w:eastAsia="zh-CN"/>
        </w:rPr>
        <w:t>委员会</w:t>
      </w:r>
      <w:r>
        <w:rPr>
          <w:rFonts w:hint="eastAsia" w:ascii="宋体" w:hAnsi="宋体" w:eastAsia="宋体"/>
          <w:bCs/>
          <w:sz w:val="30"/>
          <w:szCs w:val="30"/>
        </w:rPr>
        <w:t>为核心的决策机制，将有效地保障本项目建设的项目管理更加高效。本项目将充分调动相关部门的积极性，使其充分参与到项目管理的过程中来；此外，本项目还将依靠专业的信息技术专家，为项目建设提供技术与管理问题的咨询和指导。</w:t>
      </w:r>
    </w:p>
    <w:p>
      <w:pPr>
        <w:pStyle w:val="2"/>
        <w:spacing w:line="360" w:lineRule="auto"/>
        <w:ind w:firstLine="600"/>
        <w:rPr>
          <w:rFonts w:hint="eastAsia" w:ascii="宋体" w:hAnsi="宋体" w:eastAsia="宋体"/>
          <w:bCs/>
          <w:sz w:val="30"/>
          <w:szCs w:val="30"/>
        </w:rPr>
      </w:pPr>
      <w:r>
        <w:rPr>
          <w:rFonts w:ascii="宋体" w:hAnsi="宋体" w:eastAsia="宋体"/>
          <w:bCs/>
          <w:sz w:val="30"/>
          <w:szCs w:val="30"/>
        </w:rPr>
        <w:t>(</w:t>
      </w:r>
      <w:r>
        <w:rPr>
          <w:rFonts w:hint="eastAsia" w:ascii="宋体" w:hAnsi="宋体" w:eastAsia="宋体"/>
          <w:bCs/>
          <w:sz w:val="30"/>
          <w:szCs w:val="30"/>
        </w:rPr>
        <w:t>2</w:t>
      </w:r>
      <w:r>
        <w:rPr>
          <w:rFonts w:ascii="宋体" w:hAnsi="宋体" w:eastAsia="宋体"/>
          <w:bCs/>
          <w:sz w:val="30"/>
          <w:szCs w:val="30"/>
        </w:rPr>
        <w:t>)</w:t>
      </w:r>
      <w:r>
        <w:rPr>
          <w:rFonts w:hint="eastAsia" w:ascii="宋体" w:hAnsi="宋体" w:eastAsia="宋体"/>
          <w:bCs/>
          <w:sz w:val="30"/>
          <w:szCs w:val="30"/>
        </w:rPr>
        <w:t xml:space="preserve"> 管理风险防范对策</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本项目作用的发挥很大程度上依赖于各部门的积极参与和协同作用。在控制项目的协调管理方面，采取如下措施：</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1</w:t>
      </w:r>
      <w:r>
        <w:rPr>
          <w:rFonts w:ascii="宋体" w:hAnsi="宋体" w:eastAsia="宋体"/>
          <w:bCs/>
          <w:sz w:val="30"/>
          <w:szCs w:val="30"/>
        </w:rPr>
        <w:t>.</w:t>
      </w:r>
      <w:r>
        <w:rPr>
          <w:rFonts w:hint="eastAsia" w:ascii="宋体" w:hAnsi="宋体" w:eastAsia="宋体"/>
          <w:bCs/>
          <w:sz w:val="30"/>
          <w:szCs w:val="30"/>
        </w:rPr>
        <w:t>管理层重视与参与。领导加强重视，全程参与项目的建设与推广应用，以保证系统建设的顺利推进与实施。</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2</w:t>
      </w:r>
      <w:r>
        <w:rPr>
          <w:rFonts w:ascii="宋体" w:hAnsi="宋体" w:eastAsia="宋体"/>
          <w:bCs/>
          <w:sz w:val="30"/>
          <w:szCs w:val="30"/>
        </w:rPr>
        <w:t>.</w:t>
      </w:r>
      <w:r>
        <w:rPr>
          <w:rFonts w:hint="eastAsia" w:ascii="宋体" w:hAnsi="宋体" w:eastAsia="宋体"/>
          <w:bCs/>
          <w:sz w:val="30"/>
          <w:szCs w:val="30"/>
        </w:rPr>
        <w:t>目标明确。明确总体建设目标，遵循项目建设原则，在国家规定的投资规模和建设计划内，完成系统建设任务。</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3</w:t>
      </w:r>
      <w:r>
        <w:rPr>
          <w:rFonts w:ascii="宋体" w:hAnsi="宋体" w:eastAsia="宋体"/>
          <w:bCs/>
          <w:sz w:val="30"/>
          <w:szCs w:val="30"/>
        </w:rPr>
        <w:t>.</w:t>
      </w:r>
      <w:r>
        <w:rPr>
          <w:rFonts w:hint="eastAsia" w:ascii="宋体" w:hAnsi="宋体" w:eastAsia="宋体"/>
          <w:bCs/>
          <w:sz w:val="30"/>
          <w:szCs w:val="30"/>
        </w:rPr>
        <w:t>总体规划，分步实施。在实施过程中，主管部门负责制订实施的总体规划，根据实际情况量力而行，分步实施。</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4</w:t>
      </w:r>
      <w:r>
        <w:rPr>
          <w:rFonts w:ascii="宋体" w:hAnsi="宋体" w:eastAsia="宋体"/>
          <w:bCs/>
          <w:sz w:val="30"/>
          <w:szCs w:val="30"/>
        </w:rPr>
        <w:t>.</w:t>
      </w:r>
      <w:r>
        <w:rPr>
          <w:rFonts w:hint="eastAsia" w:ascii="宋体" w:hAnsi="宋体" w:eastAsia="宋体"/>
          <w:bCs/>
          <w:sz w:val="30"/>
          <w:szCs w:val="30"/>
        </w:rPr>
        <w:t>后期管理。建成后的运行管理工作，是本项目能否发挥作用的关键。只有建立完善的后期管理制度，并配备足够的技术人员对其进行日常维护管理，才能使其始终保持活力，发挥其应有的功能。此外，在后期管理的过程中，还应总结不足，不断改进，使系统功能日趋完善。</w:t>
      </w:r>
    </w:p>
    <w:p>
      <w:pPr>
        <w:pStyle w:val="21"/>
        <w:rPr>
          <w:rFonts w:hint="eastAsia"/>
        </w:rPr>
      </w:pPr>
      <w:bookmarkStart w:id="13" w:name="_Toc26110"/>
      <w:r>
        <w:rPr>
          <w:rFonts w:hint="eastAsia"/>
        </w:rPr>
        <w:t>业务风险防范对策</w:t>
      </w:r>
      <w:bookmarkEnd w:id="13"/>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各部门职能清晰明确，短期内应该不存在大幅度的调整。但在软件开发的过程中，仍需注意对现有业务流程进行局部的优化和规范。</w:t>
      </w:r>
    </w:p>
    <w:p>
      <w:pPr>
        <w:pStyle w:val="21"/>
        <w:rPr>
          <w:rFonts w:hint="eastAsia"/>
        </w:rPr>
      </w:pPr>
      <w:bookmarkStart w:id="14" w:name="_Toc3241"/>
      <w:r>
        <w:rPr>
          <w:rFonts w:hint="eastAsia"/>
        </w:rPr>
        <w:t>技术风险防范对策</w:t>
      </w:r>
      <w:bookmarkEnd w:id="14"/>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当今信息技术日新月异，在电子政务工程建设中，可能要面对一定的技术风险。为规避这一风险，应尽可能采用较为成熟的技术方案。</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1</w:t>
      </w:r>
      <w:r>
        <w:rPr>
          <w:rFonts w:ascii="宋体" w:hAnsi="宋体" w:eastAsia="宋体"/>
          <w:bCs/>
          <w:sz w:val="30"/>
          <w:szCs w:val="30"/>
        </w:rPr>
        <w:t>.</w:t>
      </w:r>
      <w:r>
        <w:rPr>
          <w:rFonts w:hint="eastAsia" w:ascii="宋体" w:hAnsi="宋体" w:eastAsia="宋体"/>
          <w:bCs/>
          <w:sz w:val="30"/>
          <w:szCs w:val="30"/>
        </w:rPr>
        <w:t>硬件选型的风险控制。在进行系统建设时，应正确估算网络传输带宽等系统及硬件的性能指标。根据估算结果，选型时应从考虑以下几个因素：选择信息技术主流系统厂商;选择主流硬件平台，选择先进的技术，代表未来发展方向;选择具有长远发展潜力以及服务的信息技术供应商。</w:t>
      </w:r>
    </w:p>
    <w:p>
      <w:pPr>
        <w:pStyle w:val="2"/>
        <w:spacing w:line="360" w:lineRule="auto"/>
        <w:ind w:firstLine="600"/>
        <w:rPr>
          <w:rFonts w:hint="eastAsia" w:ascii="宋体" w:hAnsi="宋体" w:eastAsia="宋体"/>
          <w:bCs/>
          <w:sz w:val="30"/>
          <w:szCs w:val="30"/>
        </w:rPr>
      </w:pPr>
      <w:r>
        <w:rPr>
          <w:rFonts w:hint="eastAsia" w:ascii="宋体" w:hAnsi="宋体" w:eastAsia="宋体"/>
          <w:bCs/>
          <w:sz w:val="30"/>
          <w:szCs w:val="30"/>
        </w:rPr>
        <w:t>2</w:t>
      </w:r>
      <w:r>
        <w:rPr>
          <w:rFonts w:ascii="宋体" w:hAnsi="宋体" w:eastAsia="宋体"/>
          <w:bCs/>
          <w:sz w:val="30"/>
          <w:szCs w:val="30"/>
        </w:rPr>
        <w:t>.</w:t>
      </w:r>
      <w:r>
        <w:rPr>
          <w:rFonts w:hint="eastAsia" w:ascii="宋体" w:hAnsi="宋体" w:eastAsia="宋体"/>
          <w:bCs/>
          <w:sz w:val="30"/>
          <w:szCs w:val="30"/>
        </w:rPr>
        <w:t>软件选型的风险控制。在进行项目建设时，需要选用先进、稳定、合理的软件架构，配置合理的管理软件，同时选择技术实力强、产品质量高、服务信誉好的供应商。</w:t>
      </w:r>
    </w:p>
    <w:p>
      <w:pPr>
        <w:pStyle w:val="2"/>
        <w:spacing w:line="360" w:lineRule="auto"/>
        <w:ind w:firstLine="600"/>
        <w:rPr>
          <w:rFonts w:ascii="宋体" w:hAnsi="宋体" w:eastAsia="宋体"/>
          <w:bCs/>
          <w:sz w:val="30"/>
          <w:szCs w:val="30"/>
        </w:rPr>
      </w:pPr>
      <w:r>
        <w:rPr>
          <w:rFonts w:hint="eastAsia" w:ascii="宋体" w:hAnsi="宋体" w:eastAsia="宋体"/>
          <w:bCs/>
          <w:sz w:val="30"/>
          <w:szCs w:val="30"/>
        </w:rPr>
        <w:t>3</w:t>
      </w:r>
      <w:r>
        <w:rPr>
          <w:rFonts w:ascii="宋体" w:hAnsi="宋体" w:eastAsia="宋体"/>
          <w:bCs/>
          <w:sz w:val="30"/>
          <w:szCs w:val="30"/>
        </w:rPr>
        <w:t>.</w:t>
      </w:r>
      <w:r>
        <w:rPr>
          <w:rFonts w:hint="eastAsia" w:ascii="宋体" w:hAnsi="宋体" w:eastAsia="宋体"/>
          <w:bCs/>
          <w:sz w:val="30"/>
          <w:szCs w:val="30"/>
        </w:rPr>
        <w:t>系统集成商的选择。在进行项目建设时，应选择在网络建设与系统集成方面具有丰富经验和雄厚实力的系统集成商，以保证各子系统的无缝集成，回避实施过程中的风险。</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outlineLvl w:val="9"/>
        <w:rPr>
          <w:rFonts w:hint="default" w:ascii="宋体" w:hAnsi="宋体"/>
          <w:sz w:val="28"/>
          <w:szCs w:val="28"/>
          <w:lang w:val="en-US" w:eastAsia="zh-CN"/>
        </w:rPr>
      </w:pPr>
    </w:p>
    <w:sectPr>
      <w:pgSz w:w="11906" w:h="16838"/>
      <w:pgMar w:top="1418" w:right="1418" w:bottom="1418" w:left="1418"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703060505090304"/>
    <w:charset w:val="CC"/>
    <w:family w:val="roman"/>
    <w:pitch w:val="default"/>
    <w:sig w:usb0="E0000AFF" w:usb1="00007843" w:usb2="00000001" w:usb3="00000000" w:csb0="400001BF" w:csb1="DFF70000"/>
  </w:font>
  <w:font w:name="宋体">
    <w:altName w:val="汉仪书宋二KW"/>
    <w:panose1 w:val="00000000000000000000"/>
    <w:charset w:val="86"/>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altName w:val="汉仪书宋二KW"/>
    <w:panose1 w:val="02000000000000000000"/>
    <w:charset w:val="86"/>
    <w:family w:val="auto"/>
    <w:pitch w:val="default"/>
    <w:sig w:usb0="00000001" w:usb1="08000000" w:usb2="00000000" w:usb3="00000000" w:csb0="00040000"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00000000" w:usb1="00000000"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华文仿宋">
    <w:altName w:val="华文宋体"/>
    <w:panose1 w:val="02010600040101010101"/>
    <w:charset w:val="86"/>
    <w:family w:val="auto"/>
    <w:pitch w:val="default"/>
    <w:sig w:usb0="00000000" w:usb1="00000000" w:usb2="00000000" w:usb3="00000000" w:csb0="0004009F" w:csb1="DFD70000"/>
  </w:font>
  <w:font w:name="仿宋_GB2312">
    <w:altName w:val="汉仪仿宋KW"/>
    <w:panose1 w:val="02010609030101010101"/>
    <w:charset w:val="86"/>
    <w:family w:val="modern"/>
    <w:pitch w:val="default"/>
    <w:sig w:usb0="00000000" w:usb1="00000000" w:usb2="00000010" w:usb3="00000000" w:csb0="00040000" w:csb1="00000000"/>
  </w:font>
  <w:font w:name="楷体">
    <w:altName w:val="汉仪楷体KW"/>
    <w:panose1 w:val="02010609060101010101"/>
    <w:charset w:val="86"/>
    <w:family w:val="auto"/>
    <w:pitch w:val="default"/>
    <w:sig w:usb0="00000000" w:usb1="00000000" w:usb2="00000016" w:usb3="00000000" w:csb0="00040001" w:csb1="00000000"/>
  </w:font>
  <w:font w:name="仿宋">
    <w:altName w:val="汉仪仿宋KW"/>
    <w:panose1 w:val="02010609060101010101"/>
    <w:charset w:val="86"/>
    <w:family w:val="auto"/>
    <w:pitch w:val="default"/>
    <w:sig w:usb0="00000000" w:usb1="00000000"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AFF" w:usb1="C000605B" w:usb2="00000029" w:usb3="00000000" w:csb0="200101FF" w:csb1="20280000"/>
  </w:font>
  <w:font w:name="汉仪仿宋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汉仪楷体KW">
    <w:panose1 w:val="00020600040101010101"/>
    <w:charset w:val="86"/>
    <w:family w:val="auto"/>
    <w:pitch w:val="default"/>
    <w:sig w:usb0="A00002BF" w:usb1="18EF7CFA" w:usb2="00000016" w:usb3="00000000" w:csb0="00040000" w:csb1="00000000"/>
  </w:font>
  <w:font w:name="PingFangHK">
    <w:altName w:val="苹方-简"/>
    <w:panose1 w:val="00000000000000000000"/>
    <w:charset w:val="00"/>
    <w:family w:val="auto"/>
    <w:pitch w:val="default"/>
    <w:sig w:usb0="00000000" w:usb1="00000000" w:usb2="00000000" w:usb3="00000000" w:csb0="00000000" w:csb1="00000000"/>
  </w:font>
  <w:font w:name="汉仪旗黑KW">
    <w:panose1 w:val="00020600040101010101"/>
    <w:charset w:val="86"/>
    <w:family w:val="auto"/>
    <w:pitch w:val="default"/>
    <w:sig w:usb0="A00002BF" w:usb1="3ACF7CFA" w:usb2="00000016" w:usb3="00000000" w:csb0="0004009F" w:csb1="DFD70000"/>
  </w:font>
  <w:font w:name="华文宋体">
    <w:panose1 w:val="02010600040101010101"/>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right="360"/>
      <w:jc w:val="center"/>
      <w:rPr>
        <w:rFonts w:hint="eastAsia"/>
        <w:b/>
        <w:bCs/>
        <w:i/>
        <w:iCs/>
      </w:rPr>
    </w:pPr>
    <w:r>
      <w:rPr>
        <w:b/>
        <w:bCs/>
        <w:i/>
        <w:iCs/>
        <w:sz w:val="20"/>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-48260</wp:posOffset>
              </wp:positionV>
              <wp:extent cx="5734050" cy="0"/>
              <wp:effectExtent l="0" t="0" r="0" b="0"/>
              <wp:wrapNone/>
              <wp:docPr id="1" name="直接连接符 1"/>
              <wp:cNvGraphicFramePr/>
              <a:graphic xmlns:a="http://schemas.openxmlformats.org/drawingml/2006/main">
                <a:graphicData uri="http://schemas.microsoft.com/office/word/2010/wordprocessingShape">
                  <wps:wsp>
                    <wps:cNvCnPr/>
                    <wps:spPr>
                      <a:xfrm>
                        <a:off x="0" y="0"/>
                        <a:ext cx="573405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0pt;margin-top:-3.8pt;height:0pt;width:451.5pt;z-index:251658240;mso-width-relative:page;mso-height-relative:page;" filled="f" stroked="t" coordsize="21600,21600" o:gfxdata="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FgAAAGRycy9QSwECFAAUAAAACACHTuJA&#10;cXpfntQAAAAGAQAADwAAAAAAAAABACAAAAA4AAAAZHJzL2Rvd25yZXYueG1sUEsBAhQAFAAAAAgA&#10;h07iQPLktl3aAQAAlgMAAA4AAAAAAAAAAQAgAAAAOQEAAGRycy9lMm9Eb2MueG1sUEsFBgAAAAAG&#10;AAYAWQEAAIUFAAAAAA==&#10;">
              <v:fill on="f" focussize="0,0"/>
              <v:stroke color="#000000" joinstyle="round"/>
              <v:imagedata o:title=""/>
              <o:lock v:ext="edit" aspectratio="f"/>
            </v:line>
          </w:pict>
        </mc:Fallback>
      </mc:AlternateContent>
    </w:r>
    <w:r>
      <w:rPr>
        <w:rFonts w:hint="eastAsia"/>
        <w:b/>
        <w:bCs/>
        <w:i/>
        <w:iCs/>
      </w:rPr>
      <w:t xml:space="preserve">                                                 </w:t>
    </w:r>
  </w:p>
  <w:p>
    <w:pPr>
      <w:pStyle w:val="7"/>
      <w:ind w:right="360"/>
      <w:jc w:val="center"/>
      <w:rPr>
        <w:rFonts w:hint="eastAsia"/>
        <w:b/>
        <w:bCs/>
        <w:i/>
        <w:iCs/>
      </w:rPr>
    </w:pPr>
    <w:r>
      <w:rPr>
        <w:rFonts w:hint="eastAsia"/>
        <w:b/>
        <w:bCs/>
        <w:i/>
        <w:iCs/>
        <w:kern w:val="0"/>
        <w:szCs w:val="21"/>
      </w:rPr>
      <w:t xml:space="preserve">第 </w:t>
    </w:r>
    <w:r>
      <w:rPr>
        <w:b/>
        <w:bCs/>
        <w:i/>
        <w:iCs/>
        <w:kern w:val="0"/>
        <w:szCs w:val="21"/>
      </w:rPr>
      <w:fldChar w:fldCharType="begin"/>
    </w:r>
    <w:r>
      <w:rPr>
        <w:b/>
        <w:bCs/>
        <w:i/>
        <w:iCs/>
        <w:kern w:val="0"/>
        <w:szCs w:val="21"/>
      </w:rPr>
      <w:instrText xml:space="preserve"> PAGE </w:instrText>
    </w:r>
    <w:r>
      <w:rPr>
        <w:b/>
        <w:bCs/>
        <w:i/>
        <w:iCs/>
        <w:kern w:val="0"/>
        <w:szCs w:val="21"/>
      </w:rPr>
      <w:fldChar w:fldCharType="separate"/>
    </w:r>
    <w:r>
      <w:rPr>
        <w:b/>
        <w:bCs/>
        <w:i/>
        <w:iCs/>
        <w:kern w:val="0"/>
        <w:szCs w:val="21"/>
      </w:rPr>
      <w:t>3</w:t>
    </w:r>
    <w:r>
      <w:rPr>
        <w:b/>
        <w:bCs/>
        <w:i/>
        <w:iCs/>
        <w:kern w:val="0"/>
        <w:szCs w:val="21"/>
      </w:rPr>
      <w:fldChar w:fldCharType="end"/>
    </w:r>
    <w:r>
      <w:rPr>
        <w:rFonts w:hint="eastAsia"/>
        <w:b/>
        <w:bCs/>
        <w:i/>
        <w:iCs/>
        <w:kern w:val="0"/>
        <w:szCs w:val="21"/>
      </w:rPr>
      <w:t xml:space="preserve"> 页 共 </w:t>
    </w:r>
    <w:r>
      <w:rPr>
        <w:b/>
        <w:bCs/>
        <w:i/>
        <w:iCs/>
        <w:kern w:val="0"/>
        <w:szCs w:val="21"/>
      </w:rPr>
      <w:fldChar w:fldCharType="begin"/>
    </w:r>
    <w:r>
      <w:rPr>
        <w:b/>
        <w:bCs/>
        <w:i/>
        <w:iCs/>
        <w:kern w:val="0"/>
        <w:szCs w:val="21"/>
      </w:rPr>
      <w:instrText xml:space="preserve"> NUMPAGES </w:instrText>
    </w:r>
    <w:r>
      <w:rPr>
        <w:b/>
        <w:bCs/>
        <w:i/>
        <w:iCs/>
        <w:kern w:val="0"/>
        <w:szCs w:val="21"/>
      </w:rPr>
      <w:fldChar w:fldCharType="separate"/>
    </w:r>
    <w:r>
      <w:rPr>
        <w:b/>
        <w:bCs/>
        <w:i/>
        <w:iCs/>
        <w:kern w:val="0"/>
        <w:szCs w:val="21"/>
      </w:rPr>
      <w:t>30</w:t>
    </w:r>
    <w:r>
      <w:rPr>
        <w:b/>
        <w:bCs/>
        <w:i/>
        <w:iCs/>
        <w:kern w:val="0"/>
        <w:szCs w:val="21"/>
      </w:rPr>
      <w:fldChar w:fldCharType="end"/>
    </w:r>
    <w:r>
      <w:rPr>
        <w:rFonts w:hint="eastAsia"/>
        <w:b/>
        <w:bCs/>
        <w:i/>
        <w:iCs/>
        <w:kern w:val="0"/>
        <w:szCs w:val="21"/>
      </w:rPr>
      <w:t xml:space="preserve"> 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0"/>
      </w:rPr>
    </w:pPr>
    <w:r>
      <w:fldChar w:fldCharType="begin"/>
    </w:r>
    <w:r>
      <w:rPr>
        <w:rStyle w:val="10"/>
      </w:rPr>
      <w:instrText xml:space="preserve">PAGE  </w:instrText>
    </w:r>
    <w:r>
      <w:fldChar w:fldCharType="separate"/>
    </w:r>
    <w:r>
      <w:rPr>
        <w:rStyle w:val="10"/>
      </w:rPr>
      <w:t>1</w:t>
    </w:r>
    <w:r>
      <w:fldChar w:fldCharType="end"/>
    </w:r>
  </w:p>
  <w:p>
    <w:pPr>
      <w:pStyle w:val="7"/>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single" w:color="auto" w:sz="6" w:space="0"/>
      </w:pBdr>
      <w:ind w:right="300"/>
      <w:jc w:val="right"/>
      <w:rPr>
        <w:rFonts w:hint="eastAsia"/>
        <w:bCs/>
        <w:iCs/>
        <w:szCs w:val="18"/>
      </w:rPr>
    </w:pPr>
    <w:r>
      <w:rPr>
        <w:rFonts w:hint="eastAsia"/>
        <w:b/>
        <w:bCs/>
        <w:i/>
        <w:iCs/>
        <w:sz w:val="15"/>
        <w:szCs w:val="15"/>
      </w:rPr>
      <w:t xml:space="preserve">                                      </w:t>
    </w:r>
    <w:r>
      <w:rPr>
        <w:rFonts w:hint="eastAsia"/>
        <w:bCs/>
        <w:iCs/>
        <w:szCs w:val="18"/>
      </w:rPr>
      <w:t xml:space="preserve">               竞争性谈判文件</w:t>
    </w:r>
  </w:p>
  <w:p>
    <w:pPr>
      <w:spacing w:line="360" w:lineRule="auto"/>
      <w:jc w:val="center"/>
      <w:rPr>
        <w:rFonts w:hint="eastAsia"/>
        <w:b/>
        <w:bCs/>
        <w:i/>
        <w:iCs/>
        <w:sz w:val="15"/>
        <w:szCs w:val="15"/>
      </w:rPr>
    </w:pPr>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E464A2"/>
    <w:multiLevelType w:val="singleLevel"/>
    <w:tmpl w:val="82E464A2"/>
    <w:lvl w:ilvl="0" w:tentative="0">
      <w:start w:val="1"/>
      <w:numFmt w:val="decimal"/>
      <w:pStyle w:val="6"/>
      <w:lvlText w:val="(%1)"/>
      <w:lvlJc w:val="left"/>
      <w:pPr>
        <w:ind w:left="425" w:hanging="425"/>
      </w:pPr>
      <w:rPr>
        <w:rFonts w:hint="default"/>
      </w:rPr>
    </w:lvl>
  </w:abstractNum>
  <w:abstractNum w:abstractNumId="1">
    <w:nsid w:val="BD86C0A1"/>
    <w:multiLevelType w:val="singleLevel"/>
    <w:tmpl w:val="BD86C0A1"/>
    <w:lvl w:ilvl="0" w:tentative="0">
      <w:start w:val="1"/>
      <w:numFmt w:val="chineseCounting"/>
      <w:pStyle w:val="3"/>
      <w:suff w:val="nothing"/>
      <w:lvlText w:val="%1、"/>
      <w:lvlJc w:val="left"/>
      <w:pPr>
        <w:ind w:left="0" w:firstLine="420"/>
      </w:pPr>
      <w:rPr>
        <w:rFonts w:hint="eastAsia"/>
      </w:rPr>
    </w:lvl>
  </w:abstractNum>
  <w:abstractNum w:abstractNumId="2">
    <w:nsid w:val="EF9D1C1B"/>
    <w:multiLevelType w:val="singleLevel"/>
    <w:tmpl w:val="EF9D1C1B"/>
    <w:lvl w:ilvl="0" w:tentative="0">
      <w:start w:val="1"/>
      <w:numFmt w:val="decimal"/>
      <w:pStyle w:val="5"/>
      <w:lvlText w:val="%1."/>
      <w:lvlJc w:val="left"/>
      <w:pPr>
        <w:ind w:left="425" w:hanging="425"/>
      </w:pPr>
      <w:rPr>
        <w:rFonts w:hint="default"/>
      </w:rPr>
    </w:lvl>
  </w:abstractNum>
  <w:abstractNum w:abstractNumId="3">
    <w:nsid w:val="2EC85B21"/>
    <w:multiLevelType w:val="multilevel"/>
    <w:tmpl w:val="2EC85B21"/>
    <w:lvl w:ilvl="0" w:tentative="0">
      <w:start w:val="1"/>
      <w:numFmt w:val="decimal"/>
      <w:pStyle w:val="21"/>
      <w:lvlText w:val="%1、"/>
      <w:lvlJc w:val="left"/>
      <w:pPr>
        <w:ind w:left="1060" w:hanging="420"/>
      </w:pPr>
      <w:rPr>
        <w:rFonts w:hint="eastAsia"/>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4">
    <w:nsid w:val="38333518"/>
    <w:multiLevelType w:val="multilevel"/>
    <w:tmpl w:val="38333518"/>
    <w:lvl w:ilvl="0" w:tentative="0">
      <w:start w:val="1"/>
      <w:numFmt w:val="chineseCountingThousand"/>
      <w:pStyle w:val="20"/>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384AB2E"/>
    <w:multiLevelType w:val="singleLevel"/>
    <w:tmpl w:val="5384AB2E"/>
    <w:lvl w:ilvl="0" w:tentative="0">
      <w:start w:val="1"/>
      <w:numFmt w:val="chineseCounting"/>
      <w:pStyle w:val="4"/>
      <w:suff w:val="nothing"/>
      <w:lvlText w:val="（%1）"/>
      <w:lvlJc w:val="left"/>
      <w:pPr>
        <w:ind w:left="0" w:firstLine="420"/>
      </w:pPr>
      <w:rPr>
        <w:rFonts w:hint="eastAsia"/>
      </w:rPr>
    </w:lvl>
  </w:abstractNum>
  <w:num w:numId="1">
    <w:abstractNumId w:val="1"/>
  </w:num>
  <w:num w:numId="2">
    <w:abstractNumId w:val="5"/>
  </w:num>
  <w:num w:numId="3">
    <w:abstractNumId w:val="2"/>
  </w:num>
  <w:num w:numId="4">
    <w:abstractNumId w:val="0"/>
  </w:num>
  <w:num w:numId="5">
    <w:abstractNumId w:val="4"/>
  </w:num>
  <w:num w:numId="6">
    <w:abstractNumId w:val="3"/>
  </w:num>
  <w:num w:numId="7">
    <w:abstractNumId w:val="4"/>
    <w:lvlOverride w:ilvl="0">
      <w:startOverride w:val="1"/>
    </w:lvlOverride>
  </w:num>
  <w:num w:numId="8">
    <w:abstractNumId w:val="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4B161CE"/>
    <w:rsid w:val="063B018A"/>
    <w:rsid w:val="08754282"/>
    <w:rsid w:val="08AD5E78"/>
    <w:rsid w:val="09CB712B"/>
    <w:rsid w:val="0D3245DD"/>
    <w:rsid w:val="0E6C0095"/>
    <w:rsid w:val="13232DB2"/>
    <w:rsid w:val="1EFF43C4"/>
    <w:rsid w:val="1FC558D1"/>
    <w:rsid w:val="233F4ADE"/>
    <w:rsid w:val="2BF53751"/>
    <w:rsid w:val="338B10FA"/>
    <w:rsid w:val="3A6E15ED"/>
    <w:rsid w:val="3BCB2601"/>
    <w:rsid w:val="3F2621D8"/>
    <w:rsid w:val="41CE5B12"/>
    <w:rsid w:val="44437F02"/>
    <w:rsid w:val="48246D1B"/>
    <w:rsid w:val="4BFB2842"/>
    <w:rsid w:val="4EF84FD7"/>
    <w:rsid w:val="53403FE6"/>
    <w:rsid w:val="572B42FD"/>
    <w:rsid w:val="5B493F40"/>
    <w:rsid w:val="5BF35788"/>
    <w:rsid w:val="6172021D"/>
    <w:rsid w:val="61F65949"/>
    <w:rsid w:val="645262BF"/>
    <w:rsid w:val="676A7922"/>
    <w:rsid w:val="68C57738"/>
    <w:rsid w:val="68F5425B"/>
    <w:rsid w:val="69373C2E"/>
    <w:rsid w:val="6BF0136D"/>
    <w:rsid w:val="6F0ABF2A"/>
    <w:rsid w:val="6FAA3519"/>
    <w:rsid w:val="712A3034"/>
    <w:rsid w:val="74B161CE"/>
    <w:rsid w:val="769E7F1C"/>
    <w:rsid w:val="7ABEDF22"/>
    <w:rsid w:val="7AFB1B5D"/>
    <w:rsid w:val="7BA5C82E"/>
    <w:rsid w:val="DD3FC4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lang w:val="en-US" w:eastAsia="zh-CN" w:bidi="ar-SA"/>
    </w:rPr>
  </w:style>
  <w:style w:type="paragraph" w:styleId="3">
    <w:name w:val="heading 1"/>
    <w:basedOn w:val="1"/>
    <w:next w:val="1"/>
    <w:link w:val="13"/>
    <w:qFormat/>
    <w:uiPriority w:val="0"/>
    <w:pPr>
      <w:keepNext/>
      <w:keepLines/>
      <w:numPr>
        <w:ilvl w:val="0"/>
        <w:numId w:val="1"/>
      </w:numPr>
      <w:spacing w:before="340" w:after="330"/>
      <w:jc w:val="left"/>
      <w:outlineLvl w:val="0"/>
    </w:pPr>
    <w:rPr>
      <w:rFonts w:ascii="Calibri" w:hAnsi="Calibri" w:eastAsia="华文仿宋" w:cs="Times New Roman"/>
      <w:b/>
      <w:bCs/>
      <w:kern w:val="44"/>
      <w:sz w:val="32"/>
      <w:szCs w:val="44"/>
    </w:rPr>
  </w:style>
  <w:style w:type="paragraph" w:styleId="4">
    <w:name w:val="heading 2"/>
    <w:basedOn w:val="1"/>
    <w:next w:val="1"/>
    <w:link w:val="14"/>
    <w:unhideWhenUsed/>
    <w:qFormat/>
    <w:uiPriority w:val="0"/>
    <w:pPr>
      <w:numPr>
        <w:ilvl w:val="0"/>
        <w:numId w:val="2"/>
      </w:numPr>
      <w:tabs>
        <w:tab w:val="left" w:pos="359"/>
      </w:tabs>
      <w:spacing w:before="240" w:after="230"/>
      <w:ind w:firstLine="0" w:firstLineChars="0"/>
      <w:outlineLvl w:val="1"/>
    </w:pPr>
    <w:rPr>
      <w:rFonts w:ascii="Calibri" w:hAnsi="Calibri" w:eastAsia="华文仿宋"/>
      <w:b/>
      <w:bCs/>
      <w:sz w:val="32"/>
      <w:szCs w:val="32"/>
    </w:rPr>
  </w:style>
  <w:style w:type="paragraph" w:styleId="5">
    <w:name w:val="heading 3"/>
    <w:basedOn w:val="1"/>
    <w:next w:val="1"/>
    <w:link w:val="15"/>
    <w:unhideWhenUsed/>
    <w:qFormat/>
    <w:uiPriority w:val="0"/>
    <w:pPr>
      <w:keepNext/>
      <w:keepLines/>
      <w:numPr>
        <w:ilvl w:val="0"/>
        <w:numId w:val="3"/>
      </w:numPr>
      <w:ind w:left="0" w:firstLine="482" w:firstLineChars="200"/>
      <w:outlineLvl w:val="2"/>
    </w:pPr>
    <w:rPr>
      <w:rFonts w:ascii="Arial" w:hAnsi="Arial" w:eastAsia="华文仿宋"/>
      <w:bCs/>
      <w:sz w:val="32"/>
      <w:szCs w:val="30"/>
    </w:rPr>
  </w:style>
  <w:style w:type="paragraph" w:styleId="6">
    <w:name w:val="heading 4"/>
    <w:basedOn w:val="1"/>
    <w:next w:val="1"/>
    <w:link w:val="16"/>
    <w:unhideWhenUsed/>
    <w:qFormat/>
    <w:uiPriority w:val="0"/>
    <w:pPr>
      <w:keepNext/>
      <w:keepLines/>
      <w:numPr>
        <w:ilvl w:val="0"/>
        <w:numId w:val="4"/>
      </w:numPr>
      <w:ind w:left="0" w:firstLine="482" w:firstLineChars="200"/>
      <w:outlineLvl w:val="3"/>
    </w:pPr>
    <w:rPr>
      <w:rFonts w:ascii="Arial" w:hAnsi="Arial" w:eastAsia="华文仿宋"/>
      <w:bCs/>
      <w:sz w:val="32"/>
      <w:szCs w:val="28"/>
    </w:rPr>
  </w:style>
  <w:style w:type="character" w:default="1" w:styleId="9">
    <w:name w:val="Default Paragraph Font"/>
    <w:semiHidden/>
    <w:qFormat/>
    <w:uiPriority w:val="0"/>
  </w:style>
  <w:style w:type="table" w:default="1" w:styleId="11">
    <w:name w:val="Normal Table"/>
    <w:semiHidden/>
    <w:qFormat/>
    <w:uiPriority w:val="0"/>
    <w:tblPr>
      <w:tblLayout w:type="fixed"/>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rPr>
  </w:style>
  <w:style w:type="character" w:styleId="10">
    <w:name w:val="page number"/>
    <w:basedOn w:val="9"/>
    <w:qFormat/>
    <w:uiPriority w:val="0"/>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3">
    <w:name w:val="标题 1 Char"/>
    <w:link w:val="3"/>
    <w:qFormat/>
    <w:uiPriority w:val="0"/>
    <w:rPr>
      <w:rFonts w:ascii="Calibri" w:hAnsi="Calibri" w:eastAsia="华文仿宋"/>
      <w:b/>
      <w:kern w:val="44"/>
      <w:sz w:val="32"/>
      <w:szCs w:val="44"/>
    </w:rPr>
  </w:style>
  <w:style w:type="character" w:customStyle="1" w:styleId="14">
    <w:name w:val="标题 2 Char"/>
    <w:link w:val="4"/>
    <w:qFormat/>
    <w:uiPriority w:val="0"/>
    <w:rPr>
      <w:rFonts w:ascii="Calibri" w:hAnsi="Calibri" w:eastAsia="华文仿宋"/>
      <w:b/>
      <w:bCs/>
      <w:kern w:val="44"/>
      <w:sz w:val="32"/>
      <w:szCs w:val="32"/>
    </w:rPr>
  </w:style>
  <w:style w:type="character" w:customStyle="1" w:styleId="15">
    <w:name w:val="标题 3 Char"/>
    <w:link w:val="5"/>
    <w:qFormat/>
    <w:uiPriority w:val="0"/>
    <w:rPr>
      <w:rFonts w:ascii="Arial" w:hAnsi="Arial" w:eastAsia="华文仿宋"/>
      <w:bCs/>
      <w:kern w:val="2"/>
      <w:sz w:val="32"/>
      <w:szCs w:val="30"/>
    </w:rPr>
  </w:style>
  <w:style w:type="character" w:customStyle="1" w:styleId="16">
    <w:name w:val="标题 4 Char"/>
    <w:link w:val="6"/>
    <w:qFormat/>
    <w:uiPriority w:val="0"/>
    <w:rPr>
      <w:rFonts w:ascii="Arial" w:hAnsi="Arial" w:eastAsia="华文仿宋"/>
      <w:bCs/>
      <w:kern w:val="2"/>
      <w:sz w:val="32"/>
      <w:szCs w:val="28"/>
    </w:rPr>
  </w:style>
  <w:style w:type="paragraph" w:customStyle="1" w:styleId="17">
    <w:name w:val="T 章节标题"/>
    <w:basedOn w:val="1"/>
    <w:qFormat/>
    <w:uiPriority w:val="0"/>
    <w:pPr>
      <w:spacing w:before="100" w:beforeAutospacing="1" w:after="100" w:afterAutospacing="1"/>
      <w:ind w:firstLine="0" w:firstLineChars="0"/>
      <w:jc w:val="center"/>
    </w:pPr>
    <w:rPr>
      <w:rFonts w:eastAsia="黑体"/>
      <w:sz w:val="32"/>
      <w:szCs w:val="44"/>
    </w:rPr>
  </w:style>
  <w:style w:type="paragraph" w:customStyle="1" w:styleId="18">
    <w:name w:val="T 表格正文"/>
    <w:qFormat/>
    <w:uiPriority w:val="0"/>
    <w:pPr>
      <w:snapToGrid w:val="0"/>
      <w:spacing w:before="60" w:after="60"/>
      <w:ind w:left="11"/>
      <w:jc w:val="center"/>
    </w:pPr>
    <w:rPr>
      <w:rFonts w:ascii="Times New Roman" w:hAnsi="Times New Roman" w:eastAsia="宋体" w:cs="Times New Roman"/>
      <w:sz w:val="21"/>
      <w:lang w:val="en-US" w:eastAsia="zh-CN" w:bidi="ar-SA"/>
    </w:rPr>
  </w:style>
  <w:style w:type="paragraph" w:customStyle="1" w:styleId="19">
    <w:name w:val="p"/>
    <w:basedOn w:val="1"/>
    <w:qFormat/>
    <w:uiPriority w:val="0"/>
    <w:pPr>
      <w:spacing w:line="525" w:lineRule="atLeast"/>
      <w:ind w:firstLine="375"/>
    </w:pPr>
  </w:style>
  <w:style w:type="paragraph" w:customStyle="1" w:styleId="20">
    <w:name w:val="标题2"/>
    <w:basedOn w:val="4"/>
    <w:qFormat/>
    <w:uiPriority w:val="0"/>
    <w:pPr>
      <w:numPr>
        <w:ilvl w:val="0"/>
        <w:numId w:val="5"/>
      </w:numPr>
      <w:spacing w:line="360" w:lineRule="auto"/>
    </w:pPr>
    <w:rPr>
      <w:rFonts w:eastAsia="黑体"/>
      <w:bCs w:val="0"/>
      <w:sz w:val="36"/>
      <w:szCs w:val="32"/>
    </w:rPr>
  </w:style>
  <w:style w:type="paragraph" w:customStyle="1" w:styleId="21">
    <w:name w:val="标题3"/>
    <w:basedOn w:val="5"/>
    <w:qFormat/>
    <w:uiPriority w:val="0"/>
    <w:pPr>
      <w:numPr>
        <w:ilvl w:val="0"/>
        <w:numId w:val="6"/>
      </w:numPr>
      <w:spacing w:line="360" w:lineRule="auto"/>
      <w:ind w:left="0" w:firstLine="0" w:firstLineChars="0"/>
    </w:pPr>
    <w:rPr>
      <w:rFonts w:ascii="宋体" w:hAnsi="宋体" w:eastAsia="黑体"/>
      <w:bCs w:val="0"/>
      <w:sz w:val="30"/>
      <w:szCs w:val="3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1.png"/><Relationship Id="rId20" Type="http://schemas.openxmlformats.org/officeDocument/2006/relationships/diagramColors" Target="diagrams/colors1.xml"/><Relationship Id="rId2" Type="http://schemas.openxmlformats.org/officeDocument/2006/relationships/settings" Target="settings.xml"/><Relationship Id="rId19" Type="http://schemas.openxmlformats.org/officeDocument/2006/relationships/diagramQuickStyle" Target="diagrams/quickStyle1.xml"/><Relationship Id="rId18" Type="http://schemas.openxmlformats.org/officeDocument/2006/relationships/diagramLayout" Target="diagrams/layout1.xml"/><Relationship Id="rId17" Type="http://schemas.openxmlformats.org/officeDocument/2006/relationships/diagramData" Target="diagrams/data1.xml"/><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align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align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align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alignNode1">
    <dgm:fillClrLst meth="repeat">
      <a:srgbClr val="4F81BD"/>
    </dgm:fillClrLst>
    <dgm:linClrLst meth="repeat">
      <a:srgbClr val="4F81BD"/>
    </dgm:linClrLst>
    <dgm:effectClrLst/>
    <dgm:txLinClrLst/>
    <dgm:txFillClrLst/>
    <dgm:txEffectClrLst/>
  </dgm:styleLbl>
  <dgm:styleLbl name="asst0">
    <dgm:fillClrLst meth="repeat">
      <a:srgbClr val="4F81BD"/>
    </dgm:fillClrLst>
    <dgm:linClrLst meth="repeat">
      <a:srgbClr val="FFFFFF"/>
    </dgm:linClrLst>
    <dgm:effectClrLst/>
    <dgm:txLinClrLst/>
    <dgm:txFillClrLst/>
    <dgm:txEffectClrLst/>
  </dgm:styleLbl>
  <dgm:styleLbl name="asst1">
    <dgm:fillClrLst meth="repeat">
      <a:srgbClr val="4F81BD"/>
    </dgm:fillClrLst>
    <dgm:linClrLst meth="repeat">
      <a:srgbClr val="FFFFFF"/>
    </dgm:linClrLst>
    <dgm:effectClrLst/>
    <dgm:txLinClrLst/>
    <dgm:txFillClrLst/>
    <dgm:txEffectClrLst/>
  </dgm:styleLbl>
  <dgm:styleLbl name="asst2">
    <dgm:fillClrLst meth="repeat">
      <a:srgbClr val="4F81BD"/>
    </dgm:fillClrLst>
    <dgm:linClrLst meth="repeat">
      <a:srgbClr val="FFFFFF"/>
    </dgm:linClrLst>
    <dgm:effectClrLst/>
    <dgm:txLinClrLst/>
    <dgm:txFillClrLst/>
    <dgm:txEffectClrLst/>
  </dgm:styleLbl>
  <dgm:styleLbl name="asst3">
    <dgm:fillClrLst meth="repeat">
      <a:srgbClr val="4F81BD"/>
    </dgm:fillClrLst>
    <dgm:linClrLst meth="repeat">
      <a:srgbClr val="FFFFFF"/>
    </dgm:linClrLst>
    <dgm:effectClrLst/>
    <dgm:txLinClrLst/>
    <dgm:txFillClrLst/>
    <dgm:txEffectClrLst/>
  </dgm:styleLbl>
  <dgm:styleLbl name="asst4">
    <dgm:fillClrLst meth="repeat">
      <a:srgbClr val="4F81BD"/>
    </dgm:fillClrLst>
    <dgm:linClrLst meth="repeat">
      <a:srgbClr val="FFFFFF"/>
    </dgm:linClrLst>
    <dgm:effectClrLst/>
    <dgm:txLinClrLst/>
    <dgm:txFillClrLst/>
    <dgm:txEffectClrLst/>
  </dgm:styleLbl>
  <dgm:styleLbl name="b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bg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bg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bgShp">
    <dgm:fillClrLst meth="repeat">
      <a:srgbClr val="D0D8E8">
        <a:tint val="40000"/>
      </a:srgbClr>
    </dgm:fillClrLst>
    <dgm:linClrLst meth="repeat">
      <a:srgbClr val="4F81BD"/>
    </dgm:linClrLst>
    <dgm:effectClrLst/>
    <dgm:txLinClrLst/>
    <dgm:txFillClrLst meth="repeat">
      <a:srgbClr val="000000"/>
    </dgm:txFillClrLst>
    <dgm:txEffectClrLst/>
  </dgm:styleLbl>
  <dgm:styleLbl name="bgSibTrans2D1">
    <dgm:fillClrLst meth="repeat">
      <a:srgbClr val="B2C1DB">
        <a:tint val="60000"/>
      </a:srgbClr>
    </dgm:fillClrLst>
    <dgm:linClrLst meth="repeat">
      <a:srgbClr val="B2C1DB">
        <a:tint val="60000"/>
      </a:srgbClr>
    </dgm:linClrLst>
    <dgm:effectClrLst/>
    <dgm:txLinClrLst/>
    <dgm:txFillClrLst/>
    <dgm:txEffectClrLst/>
  </dgm:styleLbl>
  <dgm:styleLbl name="callout">
    <dgm:fillClrLst meth="repeat">
      <a:srgbClr val="4F81BD"/>
    </dgm:fillClrLst>
    <dgm:linClrLst meth="repeat">
      <a:srgbClr val="C2CDE1">
        <a:tint val="50000"/>
      </a:srgbClr>
    </dgm:linClrLst>
    <dgm:effectClrLst/>
    <dgm:txLinClrLst/>
    <dgm:txFillClrLst meth="repeat">
      <a:srgbClr val="000000"/>
    </dgm:txFillClrLst>
    <dgm:txEffectClrLst/>
  </dgm:styleLbl>
  <dgm:styleLbl name="conF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dkBgShp">
    <dgm:fillClrLst meth="repeat">
      <a:srgbClr val="4774AB">
        <a:shade val="80000"/>
      </a:srgbClr>
    </dgm:fillClrLst>
    <dgm:linClrLst meth="repeat">
      <a:srgbClr val="4F81BD"/>
    </dgm:linClrLst>
    <dgm:effectClrLst/>
    <dgm:txLinClrLst/>
    <dgm:txFillClrLst meth="repeat">
      <a:srgbClr val="FFFFFF"/>
    </dgm:txFillClrLst>
    <dgm:txEffectClrLst/>
  </dgm:styleLbl>
  <dgm:styleLbl name="fgAcc0">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1">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2">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3">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4">
    <dgm:fillClrLst meth="repeat">
      <a:srgbClr val="FFFFFF">
        <a:alpha val="90000"/>
      </a:srgbClr>
    </dgm:fillClrLst>
    <dgm:linClrLst meth="repeat">
      <a:srgbClr val="4F81BD"/>
    </dgm:linClrLst>
    <dgm:effectClrLst/>
    <dgm:txLinClrLst/>
    <dgm:txFillClrLst meth="repeat">
      <a:srgbClr val="000000"/>
    </dgm:txFillClrLst>
    <dgm:txEffectClrLst/>
  </dgm:styleLbl>
  <dgm:styleLbl name="fgAccFollowNode1">
    <dgm:fillClrLst meth="repeat">
      <a:srgbClr val="D0D8E8">
        <a:alpha val="90000"/>
        <a:tint val="40000"/>
      </a:srgbClr>
    </dgm:fillClrLst>
    <dgm:linClrLst meth="repeat">
      <a:srgbClr val="D0D8E8">
        <a:alpha val="90000"/>
        <a:tint val="40000"/>
      </a:srgbClr>
    </dgm:linClrLst>
    <dgm:effectClrLst/>
    <dgm:txLinClrLst/>
    <dgm:txFillClrLst meth="repeat">
      <a:srgbClr val="000000"/>
    </dgm:txFillClrLst>
    <dgm:txEffectClrLst/>
  </dgm:styleLbl>
  <dgm:styleLbl name="fgImgPlace1">
    <dgm:fillClrLst meth="repeat">
      <a:srgbClr val="C2CDE1">
        <a:tint val="50000"/>
      </a:srgbClr>
    </dgm:fillClrLst>
    <dgm:linClrLst meth="repeat">
      <a:srgbClr val="FFFFFF"/>
    </dgm:linClrLst>
    <dgm:effectClrLst/>
    <dgm:txLinClrLst/>
    <dgm:txFillClrLst meth="repeat">
      <a:srgbClr val="FFFFFF"/>
    </dgm:txFillClrLst>
    <dgm:txEffectClrLst/>
  </dgm:styleLbl>
  <dgm:styleLbl name="fgShp">
    <dgm:fillClrLst meth="repeat">
      <a:srgbClr val="B2C1DB">
        <a:tint val="60000"/>
      </a:srgbClr>
    </dgm:fillClrLst>
    <dgm:linClrLst meth="repeat">
      <a:srgbClr val="FFFFFF"/>
    </dgm:linClrLst>
    <dgm:effectClrLst/>
    <dgm:txLinClrLst/>
    <dgm:txFillClrLst meth="repeat">
      <a:srgbClr val="000000"/>
    </dgm:txFillClrLst>
    <dgm:txEffectClrLst/>
  </dgm:styleLbl>
  <dgm:styleLbl name="fgSibTrans2D1">
    <dgm:fillClrLst meth="repeat">
      <a:srgbClr val="B2C1DB">
        <a:tint val="60000"/>
      </a:srgbClr>
    </dgm:fillClrLst>
    <dgm:linClrLst meth="repeat">
      <a:srgbClr val="B2C1DB">
        <a:tint val="60000"/>
      </a:srgbClr>
    </dgm:linClrLst>
    <dgm:effectClrLst/>
    <dgm:txLinClrLst/>
    <dgm:txFillClrLst/>
    <dgm:txEffectClrLst/>
  </dgm:styleLbl>
  <dgm:styleLbl name="lnNode1">
    <dgm:fillClrLst meth="repeat">
      <a:srgbClr val="4F81BD"/>
    </dgm:fillClrLst>
    <dgm:linClrLst meth="repeat">
      <a:srgbClr val="FFFFFF"/>
    </dgm:linClrLst>
    <dgm:effectClrLst/>
    <dgm:txLinClrLst/>
    <dgm:txFillClrLst/>
    <dgm:txEffectClrLst/>
  </dgm:styleLbl>
  <dgm:styleLbl name="node0">
    <dgm:fillClrLst meth="repeat">
      <a:srgbClr val="4F81BD"/>
    </dgm:fillClrLst>
    <dgm:linClrLst meth="repeat">
      <a:srgbClr val="FFFFFF"/>
    </dgm:linClrLst>
    <dgm:effectClrLst/>
    <dgm:txLinClrLst/>
    <dgm:txFillClrLst/>
    <dgm:txEffectClrLst/>
  </dgm:styleLbl>
  <dgm:styleLbl name="node1">
    <dgm:fillClrLst meth="repeat">
      <a:srgbClr val="4F81BD"/>
    </dgm:fillClrLst>
    <dgm:linClrLst meth="repeat">
      <a:srgbClr val="FFFFFF"/>
    </dgm:linClrLst>
    <dgm:effectClrLst/>
    <dgm:txLinClrLst/>
    <dgm:txFillClrLst/>
    <dgm:txEffectClrLst/>
  </dgm:styleLbl>
  <dgm:styleLbl name="node2">
    <dgm:fillClrLst meth="repeat">
      <a:srgbClr val="4F81BD"/>
    </dgm:fillClrLst>
    <dgm:linClrLst meth="repeat">
      <a:srgbClr val="FFFFFF"/>
    </dgm:linClrLst>
    <dgm:effectClrLst/>
    <dgm:txLinClrLst/>
    <dgm:txFillClrLst/>
    <dgm:txEffectClrLst/>
  </dgm:styleLbl>
  <dgm:styleLbl name="node3">
    <dgm:fillClrLst meth="repeat">
      <a:srgbClr val="4F81BD"/>
    </dgm:fillClrLst>
    <dgm:linClrLst meth="repeat">
      <a:srgbClr val="FFFFFF"/>
    </dgm:linClrLst>
    <dgm:effectClrLst/>
    <dgm:txLinClrLst/>
    <dgm:txFillClrLst/>
    <dgm:txEffectClrLst/>
  </dgm:styleLbl>
  <dgm:styleLbl name="node4">
    <dgm:fillClrLst meth="repeat">
      <a:srgbClr val="4F81BD"/>
    </dgm:fillClrLst>
    <dgm:linClrLst meth="repeat">
      <a:srgbClr val="FFFFFF"/>
    </dgm:linClrLst>
    <dgm:effectClrLst/>
    <dgm:txLinClrLst/>
    <dgm:txFillClrLst/>
    <dgm:txEffectClrLst/>
  </dgm:styleLbl>
  <dgm:styleLbl name="parChTrans1D1">
    <dgm:fillClrLst meth="repeat">
      <a:srgbClr val="4F81BD"/>
    </dgm:fillClrLst>
    <dgm:linClrLst meth="repeat">
      <a:srgbClr val="3D6696">
        <a:shade val="60000"/>
      </a:srgbClr>
    </dgm:linClrLst>
    <dgm:effectClrLst/>
    <dgm:txLinClrLst/>
    <dgm:txFillClrLst meth="repeat">
      <a:srgbClr val="000000"/>
    </dgm:txFillClrLst>
    <dgm:txEffectClrLst/>
  </dgm:styleLbl>
  <dgm:styleLbl name="parChTrans1D2">
    <dgm:fillClrLst meth="repeat">
      <a:srgbClr val="4F81BD"/>
    </dgm:fillClrLst>
    <dgm:linClrLst meth="repeat">
      <a:srgbClr val="3D6696">
        <a:shade val="60000"/>
      </a:srgbClr>
    </dgm:linClrLst>
    <dgm:effectClrLst/>
    <dgm:txLinClrLst/>
    <dgm:txFillClrLst meth="repeat">
      <a:srgbClr val="000000"/>
    </dgm:txFillClrLst>
    <dgm:txEffectClrLst/>
  </dgm:styleLbl>
  <dgm:styleLbl name="parChTrans1D3">
    <dgm:fillClrLst meth="repeat">
      <a:srgbClr val="4F81BD"/>
    </dgm:fillClrLst>
    <dgm:linClrLst meth="repeat">
      <a:srgbClr val="4774AB">
        <a:shade val="80000"/>
      </a:srgbClr>
    </dgm:linClrLst>
    <dgm:effectClrLst/>
    <dgm:txLinClrLst/>
    <dgm:txFillClrLst meth="repeat">
      <a:srgbClr val="000000"/>
    </dgm:txFillClrLst>
    <dgm:txEffectClrLst/>
  </dgm:styleLbl>
  <dgm:styleLbl name="parChTrans1D4">
    <dgm:fillClrLst meth="repeat">
      <a:srgbClr val="4F81BD"/>
    </dgm:fillClrLst>
    <dgm:linClrLst meth="repeat">
      <a:srgbClr val="4774AB">
        <a:shade val="80000"/>
      </a:srgbClr>
    </dgm:linClrLst>
    <dgm:effectClrLst/>
    <dgm:txLinClrLst/>
    <dgm:txFillClrLst meth="repeat">
      <a:srgbClr val="000000"/>
    </dgm:txFillClrLst>
    <dgm:txEffectClrLst/>
  </dgm:styleLbl>
  <dgm:styleLbl name="parChTrans2D1">
    <dgm:fillClrLst meth="repeat">
      <a:srgbClr val="B2C1DB">
        <a:tint val="60000"/>
      </a:srgbClr>
    </dgm:fillClrLst>
    <dgm:linClrLst meth="repeat">
      <a:srgbClr val="B2C1DB">
        <a:tint val="60000"/>
      </a:srgbClr>
    </dgm:linClrLst>
    <dgm:effectClrLst/>
    <dgm:txLinClrLst/>
    <dgm:txFillClrLst meth="repeat">
      <a:srgbClr val="FFFFFF"/>
    </dgm:txFillClrLst>
    <dgm:txEffectClrLst/>
  </dgm:styleLbl>
  <dgm:styleLbl name="parChTrans2D2">
    <dgm:fillClrLst meth="repeat">
      <a:srgbClr val="4F81BD"/>
    </dgm:fillClrLst>
    <dgm:linClrLst meth="repeat">
      <a:srgbClr val="4F81BD"/>
    </dgm:linClrLst>
    <dgm:effectClrLst/>
    <dgm:txLinClrLst/>
    <dgm:txFillClrLst meth="repeat">
      <a:srgbClr val="FFFFFF"/>
    </dgm:txFillClrLst>
    <dgm:txEffectClrLst/>
  </dgm:styleLbl>
  <dgm:styleLbl name="parChTrans2D3">
    <dgm:fillClrLst meth="repeat">
      <a:srgbClr val="4F81BD"/>
    </dgm:fillClrLst>
    <dgm:linClrLst meth="repeat">
      <a:srgbClr val="4F81BD"/>
    </dgm:linClrLst>
    <dgm:effectClrLst/>
    <dgm:txLinClrLst/>
    <dgm:txFillClrLst meth="repeat">
      <a:srgbClr val="FFFFFF"/>
    </dgm:txFillClrLst>
    <dgm:txEffectClrLst/>
  </dgm:styleLbl>
  <dgm:styleLbl name="parChTrans2D4">
    <dgm:fillClrLst meth="repeat">
      <a:srgbClr val="4F81BD"/>
    </dgm:fillClrLst>
    <dgm:linClrLst meth="repeat">
      <a:srgbClr val="4F81BD"/>
    </dgm:linClrLst>
    <dgm:effectClrLst/>
    <dgm:txLinClrLst/>
    <dgm:txFillClrLst meth="repeat">
      <a:srgbClr val="FFFFFF"/>
    </dgm:txFillClrLst>
    <dgm:txEffectClrLst/>
  </dgm:styleLbl>
  <dgm:styleLbl name="revTx">
    <dgm:fillClrLst meth="repeat">
      <a:srgbClr val="FFFFFF">
        <a:alpha val="0"/>
      </a:srgbClr>
    </dgm:fillClrLst>
    <dgm:linClrLst meth="repeat">
      <a:srgbClr val="000000">
        <a:alpha val="0"/>
      </a:srgbClr>
    </dgm:linClrLst>
    <dgm:effectClrLst/>
    <dgm:txLinClrLst/>
    <dgm:txFillClrLst meth="repeat">
      <a:srgbClr val="000000"/>
    </dgm:txFillClrLst>
    <dgm:txEffectClrLst/>
  </dgm:styleLbl>
  <dgm:styleLbl name="sibTrans1D1">
    <dgm:fillClrLst meth="repeat">
      <a:srgbClr val="4F81BD"/>
    </dgm:fillClrLst>
    <dgm:linClrLst meth="repeat">
      <a:srgbClr val="4F81BD"/>
    </dgm:linClrLst>
    <dgm:effectClrLst/>
    <dgm:txLinClrLst/>
    <dgm:txFillClrLst meth="repeat">
      <a:srgbClr val="000000"/>
    </dgm:txFillClrLst>
    <dgm:txEffectClrLst/>
  </dgm:styleLbl>
  <dgm:styleLbl name="sibTrans2D1">
    <dgm:fillClrLst meth="repeat">
      <a:srgbClr val="B2C1DB">
        <a:tint val="60000"/>
      </a:srgbClr>
    </dgm:fillClrLst>
    <dgm:linClrLst meth="repeat">
      <a:srgbClr val="B2C1DB">
        <a:tint val="60000"/>
      </a:srgbClr>
    </dgm:linClrLst>
    <dgm:effectClrLst/>
    <dgm:txLinClrLst/>
    <dgm:txFillClrLst/>
    <dgm:txEffectClrLst/>
  </dgm:styleLbl>
  <dgm:styleLbl name="solidAlignAcc1">
    <dgm:fillClrLst meth="repeat">
      <a:srgbClr val="FFFFFF"/>
    </dgm:fillClrLst>
    <dgm:linClrLst meth="repeat">
      <a:srgbClr val="4F81BD"/>
    </dgm:linClrLst>
    <dgm:effectClrLst/>
    <dgm:txLinClrLst/>
    <dgm:txFillClrLst meth="repeat">
      <a:srgbClr val="000000"/>
    </dgm:txFillClrLst>
    <dgm:txEffectClrLst/>
  </dgm:styleLbl>
  <dgm:styleLbl name="solidBgAcc1">
    <dgm:fillClrLst meth="repeat">
      <a:srgbClr val="FFFFFF"/>
    </dgm:fillClrLst>
    <dgm:linClrLst meth="repeat">
      <a:srgbClr val="4F81BD"/>
    </dgm:linClrLst>
    <dgm:effectClrLst/>
    <dgm:txLinClrLst/>
    <dgm:txFillClrLst meth="repeat">
      <a:srgbClr val="000000"/>
    </dgm:txFillClrLst>
    <dgm:txEffectClrLst/>
  </dgm:styleLbl>
  <dgm:styleLbl name="solidFgAcc1">
    <dgm:fillClrLst meth="repeat">
      <a:srgbClr val="FFFFFF"/>
    </dgm:fillClrLst>
    <dgm:linClrLst meth="repeat">
      <a:srgbClr val="4F81BD"/>
    </dgm:linClrLst>
    <dgm:effectClrLst/>
    <dgm:txLinClrLst/>
    <dgm:txFillClrLst meth="repeat">
      <a:srgbClr val="000000"/>
    </dgm:txFillClrLst>
    <dgm:txEffectClrLst/>
  </dgm:styleLbl>
  <dgm:styleLbl name="trAlignAcc1">
    <dgm:fillClrLst meth="repeat">
      <a:srgbClr val="FFFFFF">
        <a:alpha val="40000"/>
      </a:srgbClr>
    </dgm:fillClrLst>
    <dgm:linClrLst meth="repeat">
      <a:srgbClr val="4F81BD"/>
    </dgm:linClrLst>
    <dgm:effectClrLst/>
    <dgm:txLinClrLst/>
    <dgm:txFillClrLst meth="repeat">
      <a:srgbClr val="000000"/>
    </dgm:txFillClrLst>
    <dgm:txEffectClrLst/>
  </dgm:styleLbl>
  <dgm:styleLbl name="trBgShp">
    <dgm:fillClrLst meth="repeat">
      <a:srgbClr val="C2CDE1">
        <a:tint val="50000"/>
        <a:alpha val="40000"/>
      </a:srgbClr>
    </dgm:fillClrLst>
    <dgm:linClrLst meth="repeat">
      <a:srgbClr val="4F81BD"/>
    </dgm:linClrLst>
    <dgm:effectClrLst/>
    <dgm:txLinClrLst/>
    <dgm:txFillClrLst meth="repeat">
      <a:srgbClr val="FFFFFF"/>
    </dgm:txFillClrLst>
    <dgm:txEffectClrLst/>
  </dgm:styleLbl>
  <dgm:styleLbl name="vennNode1">
    <dgm:fillClrLst meth="repeat">
      <a:srgbClr val="4F81BD">
        <a:alpha val="50000"/>
      </a:srgbClr>
    </dgm:fillClrLst>
    <dgm:linClrLst meth="repeat">
      <a:srgbClr val="FFFFFF"/>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1F613D4B-284C-D744-B2C8-2BB02E8851E8}" type="doc">
      <dgm:prSet loTypeId="urn:microsoft.com/office/officeart/2005/8/layout/hierarchy2" loCatId="" qsTypeId="urn:microsoft.com/office/officeart/2005/8/quickstyle/simple1" qsCatId="simple" csTypeId="urn:microsoft.com/office/officeart/2005/8/colors/accent1_2" csCatId="accent1" phldr="1"/>
      <dgm:spPr/>
      <dgm:t>
        <a:bodyPr/>
        <a:p>
          <a:endParaRPr lang="zh-CN" altLang="en-US"/>
        </a:p>
      </dgm:t>
    </dgm:pt>
    <dgm:pt modelId="{84B1349C-23A1-ED45-B56C-3A2238D9F065}">
      <dgm:prSet phldrT="[文本]"/>
      <dgm:spPr/>
      <dgm:t>
        <a:bodyPr/>
        <a:p>
          <a:r>
            <a:rPr lang="zh-CN" altLang="en-US"/>
            <a:t>在线</a:t>
          </a:r>
          <a:endParaRPr lang="en-US" altLang="zh-CN"/>
        </a:p>
        <a:p>
          <a:r>
            <a:rPr lang="zh-CN" altLang="en-US"/>
            <a:t>学习平台</a:t>
          </a:r>
        </a:p>
      </dgm:t>
    </dgm:pt>
    <dgm:pt modelId="{0ED43276-D4ED-E04A-8B7E-561D28C2C133}" cxnId="{33C7B17F-2EA7-6545-B905-8A0C2D680EA6}" type="parTrans">
      <dgm:prSet/>
      <dgm:spPr/>
      <dgm:t>
        <a:bodyPr/>
        <a:p>
          <a:endParaRPr lang="zh-CN" altLang="en-US"/>
        </a:p>
      </dgm:t>
    </dgm:pt>
    <dgm:pt modelId="{36F88964-085C-6947-9041-61EE2202C914}" cxnId="{33C7B17F-2EA7-6545-B905-8A0C2D680EA6}" type="sibTrans">
      <dgm:prSet/>
      <dgm:spPr/>
      <dgm:t>
        <a:bodyPr/>
        <a:p>
          <a:endParaRPr lang="zh-CN" altLang="en-US"/>
        </a:p>
      </dgm:t>
    </dgm:pt>
    <dgm:pt modelId="{A43086B1-C883-E94A-BE46-5099A48AF90A}">
      <dgm:prSet phldrT="[文本]"/>
      <dgm:spPr/>
      <dgm:t>
        <a:bodyPr/>
        <a:p>
          <a:r>
            <a:rPr lang="zh-CN" altLang="en-US"/>
            <a:t>微信端 </a:t>
          </a:r>
          <a:r>
            <a:rPr lang="en-US" altLang="zh-CN"/>
            <a:t>-</a:t>
          </a:r>
          <a:r>
            <a:rPr lang="zh-CN" altLang="en-US"/>
            <a:t> 学习</a:t>
          </a:r>
        </a:p>
      </dgm:t>
    </dgm:pt>
    <dgm:pt modelId="{56E6F595-5BF0-0643-A534-619A38695439}" cxnId="{9F1E1B35-74F2-7246-9AAD-461FD92019D8}" type="parTrans">
      <dgm:prSet/>
      <dgm:spPr/>
      <dgm:t>
        <a:bodyPr/>
        <a:p>
          <a:endParaRPr lang="zh-CN" altLang="en-US"/>
        </a:p>
      </dgm:t>
    </dgm:pt>
    <dgm:pt modelId="{77E76470-B540-754B-8819-1A0280F8479F}" cxnId="{9F1E1B35-74F2-7246-9AAD-461FD92019D8}" type="sibTrans">
      <dgm:prSet/>
      <dgm:spPr/>
      <dgm:t>
        <a:bodyPr/>
        <a:p>
          <a:endParaRPr lang="zh-CN" altLang="en-US"/>
        </a:p>
      </dgm:t>
    </dgm:pt>
    <dgm:pt modelId="{9A039CEB-4FFC-3A41-8C5F-8393CA0D1571}">
      <dgm:prSet phldrT="[文本]"/>
      <dgm:spPr/>
      <dgm:t>
        <a:bodyPr/>
        <a:p>
          <a:r>
            <a:rPr lang="zh-CN" altLang="en-US"/>
            <a:t>登录 主页面</a:t>
          </a:r>
        </a:p>
      </dgm:t>
    </dgm:pt>
    <dgm:pt modelId="{C784932F-D0F8-5243-B948-FA1A8C3F28C9}" cxnId="{78B76261-03EC-5547-8670-ED0186098674}" type="parTrans">
      <dgm:prSet/>
      <dgm:spPr/>
      <dgm:t>
        <a:bodyPr/>
        <a:p>
          <a:endParaRPr lang="zh-CN" altLang="en-US"/>
        </a:p>
      </dgm:t>
    </dgm:pt>
    <dgm:pt modelId="{83B7E895-2EBE-3C4D-B0E4-4EC5BCA06EFD}" cxnId="{78B76261-03EC-5547-8670-ED0186098674}" type="sibTrans">
      <dgm:prSet/>
      <dgm:spPr/>
      <dgm:t>
        <a:bodyPr/>
        <a:p>
          <a:endParaRPr lang="zh-CN" altLang="en-US"/>
        </a:p>
      </dgm:t>
    </dgm:pt>
    <dgm:pt modelId="{8BEDD3CF-D427-324B-8D7C-19EEE8DF9B75}">
      <dgm:prSet phldrT="[文本]"/>
      <dgm:spPr/>
      <dgm:t>
        <a:bodyPr/>
        <a:p>
          <a:r>
            <a:rPr lang="zh-CN" altLang="en-US"/>
            <a:t>在线学习</a:t>
          </a:r>
        </a:p>
      </dgm:t>
    </dgm:pt>
    <dgm:pt modelId="{1AD9548C-F437-BB48-B100-F21A2C86CBA6}" cxnId="{AD32E79A-DFD4-DE4C-A587-6D87E64224DD}" type="parTrans">
      <dgm:prSet/>
      <dgm:spPr/>
      <dgm:t>
        <a:bodyPr/>
        <a:p>
          <a:endParaRPr lang="zh-CN" altLang="en-US"/>
        </a:p>
      </dgm:t>
    </dgm:pt>
    <dgm:pt modelId="{662C5794-3C59-3445-86AE-A716F3D488E5}" cxnId="{AD32E79A-DFD4-DE4C-A587-6D87E64224DD}" type="sibTrans">
      <dgm:prSet/>
      <dgm:spPr/>
      <dgm:t>
        <a:bodyPr/>
        <a:p>
          <a:endParaRPr lang="zh-CN" altLang="en-US"/>
        </a:p>
      </dgm:t>
    </dgm:pt>
    <dgm:pt modelId="{B8FFB9B5-8FC8-5649-A488-E77040FEA2C7}">
      <dgm:prSet phldrT="[文本]"/>
      <dgm:spPr/>
      <dgm:t>
        <a:bodyPr/>
        <a:p>
          <a:r>
            <a:rPr lang="zh-CN" altLang="en-US"/>
            <a:t>浏览器 </a:t>
          </a:r>
          <a:r>
            <a:rPr lang="en-US" altLang="zh-CN"/>
            <a:t>-</a:t>
          </a:r>
          <a:r>
            <a:rPr lang="zh-CN" altLang="en-US"/>
            <a:t> 后台</a:t>
          </a:r>
        </a:p>
      </dgm:t>
    </dgm:pt>
    <dgm:pt modelId="{16CD233F-390F-564A-BB2C-A0B1925D70F7}" cxnId="{525A0663-0ABE-3940-8141-FEA32965A153}" type="parTrans">
      <dgm:prSet/>
      <dgm:spPr/>
      <dgm:t>
        <a:bodyPr/>
        <a:p>
          <a:endParaRPr lang="zh-CN" altLang="en-US"/>
        </a:p>
      </dgm:t>
    </dgm:pt>
    <dgm:pt modelId="{C2A990A9-8E01-B949-B9CB-F24D4279D019}" cxnId="{525A0663-0ABE-3940-8141-FEA32965A153}" type="sibTrans">
      <dgm:prSet/>
      <dgm:spPr/>
      <dgm:t>
        <a:bodyPr/>
        <a:p>
          <a:endParaRPr lang="zh-CN" altLang="en-US"/>
        </a:p>
      </dgm:t>
    </dgm:pt>
    <dgm:pt modelId="{134886C7-2FD4-7E45-A3FA-0AF35F1543CB}">
      <dgm:prSet phldrT="[文本]"/>
      <dgm:spPr/>
      <dgm:t>
        <a:bodyPr/>
        <a:p>
          <a:r>
            <a:rPr lang="zh-CN" altLang="en-US"/>
            <a:t>科目管理</a:t>
          </a:r>
        </a:p>
      </dgm:t>
    </dgm:pt>
    <dgm:pt modelId="{6CD65193-EE4C-5A4F-948D-FEC81BE2622F}" cxnId="{667AB815-72A9-AA46-BF2C-756092FD183E}" type="parTrans">
      <dgm:prSet/>
      <dgm:spPr/>
      <dgm:t>
        <a:bodyPr/>
        <a:p>
          <a:endParaRPr lang="zh-CN" altLang="en-US"/>
        </a:p>
      </dgm:t>
    </dgm:pt>
    <dgm:pt modelId="{D5C37747-D3BB-FC42-A3F4-26F128D1F96A}" cxnId="{667AB815-72A9-AA46-BF2C-756092FD183E}" type="sibTrans">
      <dgm:prSet/>
      <dgm:spPr/>
      <dgm:t>
        <a:bodyPr/>
        <a:p>
          <a:endParaRPr lang="zh-CN" altLang="en-US"/>
        </a:p>
      </dgm:t>
    </dgm:pt>
    <dgm:pt modelId="{7F13767A-EA38-6F4C-9BDF-38BF9C4EAB53}">
      <dgm:prSet phldrT="[文本]"/>
      <dgm:spPr/>
      <dgm:t>
        <a:bodyPr/>
        <a:p>
          <a:r>
            <a:rPr lang="zh-CN" altLang="en-US"/>
            <a:t>在线考试</a:t>
          </a:r>
        </a:p>
      </dgm:t>
    </dgm:pt>
    <dgm:pt modelId="{68C32E69-7381-C646-A7D8-EA749F694302}" cxnId="{524B3AD8-CB21-854C-9344-239018F23D3A}" type="parTrans">
      <dgm:prSet/>
      <dgm:spPr/>
      <dgm:t>
        <a:bodyPr/>
        <a:p>
          <a:endParaRPr lang="zh-CN" altLang="en-US"/>
        </a:p>
      </dgm:t>
    </dgm:pt>
    <dgm:pt modelId="{E6292982-AA0D-1742-BB04-97230E5C25E9}" cxnId="{524B3AD8-CB21-854C-9344-239018F23D3A}" type="sibTrans">
      <dgm:prSet/>
      <dgm:spPr/>
      <dgm:t>
        <a:bodyPr/>
        <a:p>
          <a:endParaRPr lang="zh-CN" altLang="en-US"/>
        </a:p>
      </dgm:t>
    </dgm:pt>
    <dgm:pt modelId="{A4A58834-5C91-F84D-AA3F-AE5449DFA92B}">
      <dgm:prSet phldrT="[文本]"/>
      <dgm:spPr/>
      <dgm:t>
        <a:bodyPr/>
        <a:p>
          <a:r>
            <a:rPr lang="zh-CN" altLang="en-US"/>
            <a:t>组织考试</a:t>
          </a:r>
        </a:p>
      </dgm:t>
    </dgm:pt>
    <dgm:pt modelId="{DC6510B2-660D-1B4D-8D60-C57E4039893E}" cxnId="{8A369771-4360-9446-84BB-5CB96D56D114}" type="parTrans">
      <dgm:prSet/>
      <dgm:spPr/>
      <dgm:t>
        <a:bodyPr/>
        <a:p>
          <a:endParaRPr lang="zh-CN" altLang="en-US"/>
        </a:p>
      </dgm:t>
    </dgm:pt>
    <dgm:pt modelId="{19163A70-DE78-6848-B40D-CBBCDBDA9812}" cxnId="{8A369771-4360-9446-84BB-5CB96D56D114}" type="sibTrans">
      <dgm:prSet/>
      <dgm:spPr/>
      <dgm:t>
        <a:bodyPr/>
        <a:p>
          <a:endParaRPr lang="zh-CN" altLang="en-US"/>
        </a:p>
      </dgm:t>
    </dgm:pt>
    <dgm:pt modelId="{DD2E9B27-0EC2-3340-9837-4479DFF704CA}">
      <dgm:prSet phldrT="[文本]"/>
      <dgm:spPr/>
      <dgm:t>
        <a:bodyPr/>
        <a:p>
          <a:r>
            <a:rPr lang="zh-CN" altLang="en-US"/>
            <a:t>用户绑定</a:t>
          </a:r>
        </a:p>
      </dgm:t>
    </dgm:pt>
    <dgm:pt modelId="{F0DB43BB-05BA-7148-9E7D-A4C95B62B2CD}" cxnId="{0C0CCF67-7C6C-EA40-98A6-481C41263515}" type="parTrans">
      <dgm:prSet/>
      <dgm:spPr/>
      <dgm:t>
        <a:bodyPr/>
        <a:p>
          <a:endParaRPr lang="zh-CN" altLang="en-US"/>
        </a:p>
      </dgm:t>
    </dgm:pt>
    <dgm:pt modelId="{118A3685-1EBE-DE4A-9958-376AC643370F}" cxnId="{0C0CCF67-7C6C-EA40-98A6-481C41263515}" type="sibTrans">
      <dgm:prSet/>
      <dgm:spPr/>
      <dgm:t>
        <a:bodyPr/>
        <a:p>
          <a:endParaRPr lang="zh-CN" altLang="en-US"/>
        </a:p>
      </dgm:t>
    </dgm:pt>
    <dgm:pt modelId="{5ED42B91-ACAA-0C4C-991F-9E6C1DA3E16B}">
      <dgm:prSet phldrT="[文本]"/>
      <dgm:spPr/>
      <dgm:t>
        <a:bodyPr/>
        <a:p>
          <a:r>
            <a:rPr lang="zh-CN" altLang="en-US"/>
            <a:t>题目管理</a:t>
          </a:r>
        </a:p>
      </dgm:t>
    </dgm:pt>
    <dgm:pt modelId="{BB047566-875D-6A43-A789-5E2311C97866}" cxnId="{8E18004B-74A0-7B40-8849-8C6B3FFF913D}" type="parTrans">
      <dgm:prSet/>
      <dgm:spPr/>
      <dgm:t>
        <a:bodyPr/>
        <a:p>
          <a:endParaRPr lang="zh-CN" altLang="en-US"/>
        </a:p>
      </dgm:t>
    </dgm:pt>
    <dgm:pt modelId="{4409E9E1-8AE4-A34D-A179-7DB9EF4F3A73}" cxnId="{8E18004B-74A0-7B40-8849-8C6B3FFF913D}" type="sibTrans">
      <dgm:prSet/>
      <dgm:spPr/>
      <dgm:t>
        <a:bodyPr/>
        <a:p>
          <a:endParaRPr lang="zh-CN" altLang="en-US"/>
        </a:p>
      </dgm:t>
    </dgm:pt>
    <dgm:pt modelId="{7C48086A-1DF8-3140-9EAE-88E2406EEE03}">
      <dgm:prSet phldrT="[文本]"/>
      <dgm:spPr/>
      <dgm:t>
        <a:bodyPr/>
        <a:p>
          <a:r>
            <a:rPr lang="zh-CN" altLang="en-US"/>
            <a:t>考试管理</a:t>
          </a:r>
        </a:p>
      </dgm:t>
    </dgm:pt>
    <dgm:pt modelId="{FE0CC3A4-9DC2-E244-8406-88BA8898ACA0}" cxnId="{B5BB10A6-C45E-A149-8717-C8D41EFEC6A5}" type="parTrans">
      <dgm:prSet/>
      <dgm:spPr/>
      <dgm:t>
        <a:bodyPr/>
        <a:p>
          <a:endParaRPr lang="zh-CN" altLang="en-US"/>
        </a:p>
      </dgm:t>
    </dgm:pt>
    <dgm:pt modelId="{A6F29D63-0EAE-704A-A11E-EADC0B3C8B36}" cxnId="{B5BB10A6-C45E-A149-8717-C8D41EFEC6A5}" type="sibTrans">
      <dgm:prSet/>
      <dgm:spPr/>
      <dgm:t>
        <a:bodyPr/>
        <a:p>
          <a:endParaRPr lang="zh-CN" altLang="en-US"/>
        </a:p>
      </dgm:t>
    </dgm:pt>
    <dgm:pt modelId="{B399CF9C-51D3-804C-B872-18ECF685CE9E}">
      <dgm:prSet phldrT="[文本]"/>
      <dgm:spPr/>
      <dgm:t>
        <a:bodyPr/>
        <a:p>
          <a:r>
            <a:rPr lang="zh-CN" altLang="en-US"/>
            <a:t>统计分析</a:t>
          </a:r>
        </a:p>
      </dgm:t>
    </dgm:pt>
    <dgm:pt modelId="{224628F1-C3FA-FF44-9BB2-9C90B2277700}" cxnId="{C23C4139-13BF-5B41-A121-F986097E5849}" type="parTrans">
      <dgm:prSet/>
      <dgm:spPr/>
      <dgm:t>
        <a:bodyPr/>
        <a:p>
          <a:endParaRPr lang="zh-CN" altLang="en-US"/>
        </a:p>
      </dgm:t>
    </dgm:pt>
    <dgm:pt modelId="{A00E01D2-5605-0348-A788-7E787CEB419C}" cxnId="{C23C4139-13BF-5B41-A121-F986097E5849}" type="sibTrans">
      <dgm:prSet/>
      <dgm:spPr/>
      <dgm:t>
        <a:bodyPr/>
        <a:p>
          <a:endParaRPr lang="zh-CN" altLang="en-US"/>
        </a:p>
      </dgm:t>
    </dgm:pt>
    <dgm:pt modelId="{5590D70A-873B-8442-B3EF-5D91F14521CF}">
      <dgm:prSet phldrT="[文本]"/>
      <dgm:spPr/>
      <dgm:t>
        <a:bodyPr/>
        <a:p>
          <a:r>
            <a:rPr lang="zh-CN" altLang="en-US"/>
            <a:t>用户管理</a:t>
          </a:r>
        </a:p>
      </dgm:t>
    </dgm:pt>
    <dgm:pt modelId="{0D5B7B91-D6DB-3148-9BB3-3060DC09D1B1}" cxnId="{FB6B00C3-8ED9-0B46-B7C7-2D0575AFB3D6}" type="parTrans">
      <dgm:prSet/>
      <dgm:spPr/>
      <dgm:t>
        <a:bodyPr/>
        <a:p>
          <a:endParaRPr lang="zh-CN" altLang="en-US"/>
        </a:p>
      </dgm:t>
    </dgm:pt>
    <dgm:pt modelId="{1F041B89-44CF-2148-B257-403B62A9D1D1}" cxnId="{FB6B00C3-8ED9-0B46-B7C7-2D0575AFB3D6}" type="sibTrans">
      <dgm:prSet/>
      <dgm:spPr/>
      <dgm:t>
        <a:bodyPr/>
        <a:p>
          <a:endParaRPr lang="zh-CN" altLang="en-US"/>
        </a:p>
      </dgm:t>
    </dgm:pt>
    <dgm:pt modelId="{6844359E-D78C-6745-8421-DBE1B173AB65}">
      <dgm:prSet phldrT="[文本]"/>
      <dgm:spPr/>
      <dgm:t>
        <a:bodyPr/>
        <a:p>
          <a:r>
            <a:rPr lang="zh-CN" altLang="en-US"/>
            <a:t>权限管理</a:t>
          </a:r>
        </a:p>
      </dgm:t>
    </dgm:pt>
    <dgm:pt modelId="{7029BCE5-35AF-D546-A8FE-75CB6A863D42}" cxnId="{62D56C56-084B-3A49-9070-254CB77276C5}" type="parTrans">
      <dgm:prSet/>
      <dgm:spPr/>
      <dgm:t>
        <a:bodyPr/>
        <a:p>
          <a:endParaRPr lang="zh-CN" altLang="en-US"/>
        </a:p>
      </dgm:t>
    </dgm:pt>
    <dgm:pt modelId="{083C116B-B18F-6344-BD5B-F2A3914BDE96}" cxnId="{62D56C56-084B-3A49-9070-254CB77276C5}" type="sibTrans">
      <dgm:prSet/>
      <dgm:spPr/>
      <dgm:t>
        <a:bodyPr/>
        <a:p>
          <a:endParaRPr lang="zh-CN" altLang="en-US"/>
        </a:p>
      </dgm:t>
    </dgm:pt>
    <dgm:pt modelId="{3626FBEF-8521-E643-8270-11339910784D}">
      <dgm:prSet phldrT="[文本]"/>
      <dgm:spPr/>
      <dgm:t>
        <a:bodyPr/>
        <a:p>
          <a:r>
            <a:rPr lang="zh-CN" altLang="en-US"/>
            <a:t>角色管理</a:t>
          </a:r>
        </a:p>
      </dgm:t>
    </dgm:pt>
    <dgm:pt modelId="{10FCEE43-1A6A-924E-9394-B64CD5EAFC1F}" cxnId="{15A4A6FE-990D-A841-9BD3-391C54DD78C7}" type="parTrans">
      <dgm:prSet/>
      <dgm:spPr/>
      <dgm:t>
        <a:bodyPr/>
        <a:p>
          <a:endParaRPr lang="zh-CN" altLang="en-US"/>
        </a:p>
      </dgm:t>
    </dgm:pt>
    <dgm:pt modelId="{1C55AB16-DE7E-B242-BD7C-66342081D4D7}" cxnId="{15A4A6FE-990D-A841-9BD3-391C54DD78C7}" type="sibTrans">
      <dgm:prSet/>
      <dgm:spPr/>
      <dgm:t>
        <a:bodyPr/>
        <a:p>
          <a:endParaRPr lang="zh-CN" altLang="en-US"/>
        </a:p>
      </dgm:t>
    </dgm:pt>
    <dgm:pt modelId="{3CC38C53-CF24-4047-8508-057C12694C5A}">
      <dgm:prSet phldrT="[文本]"/>
      <dgm:spPr/>
      <dgm:t>
        <a:bodyPr/>
        <a:p>
          <a:r>
            <a:rPr lang="zh-CN" altLang="en-US"/>
            <a:t>组织管理</a:t>
          </a:r>
        </a:p>
      </dgm:t>
    </dgm:pt>
    <dgm:pt modelId="{DD2DD22C-DEBE-3944-89F4-0E3A6835E540}" cxnId="{B476268B-68E7-B040-8331-C6D136F7084A}" type="parTrans">
      <dgm:prSet/>
      <dgm:spPr/>
      <dgm:t>
        <a:bodyPr/>
        <a:p>
          <a:endParaRPr lang="zh-CN" altLang="en-US"/>
        </a:p>
      </dgm:t>
    </dgm:pt>
    <dgm:pt modelId="{1A23B010-80C1-3A46-990B-B689AE780528}" cxnId="{B476268B-68E7-B040-8331-C6D136F7084A}" type="sibTrans">
      <dgm:prSet/>
      <dgm:spPr/>
      <dgm:t>
        <a:bodyPr/>
        <a:p>
          <a:endParaRPr lang="zh-CN" altLang="en-US"/>
        </a:p>
      </dgm:t>
    </dgm:pt>
    <dgm:pt modelId="{25FC1795-FCE4-1B4B-B8A9-EDFD2A911027}">
      <dgm:prSet phldrT="[文本]"/>
      <dgm:spPr/>
      <dgm:t>
        <a:bodyPr/>
        <a:p>
          <a:r>
            <a:rPr lang="zh-CN" altLang="en-US"/>
            <a:t>日志管理</a:t>
          </a:r>
        </a:p>
      </dgm:t>
    </dgm:pt>
    <dgm:pt modelId="{120230BB-135B-1C49-A639-6C42B9A70BAA}" cxnId="{46C9D70E-9F99-E84F-A435-536AAAF27B4A}" type="parTrans">
      <dgm:prSet/>
      <dgm:spPr/>
      <dgm:t>
        <a:bodyPr/>
        <a:p>
          <a:endParaRPr lang="zh-CN" altLang="en-US"/>
        </a:p>
      </dgm:t>
    </dgm:pt>
    <dgm:pt modelId="{6A427152-64F8-5844-A3F8-1E5E65EFF7F8}" cxnId="{46C9D70E-9F99-E84F-A435-536AAAF27B4A}" type="sibTrans">
      <dgm:prSet/>
      <dgm:spPr/>
      <dgm:t>
        <a:bodyPr/>
        <a:p>
          <a:endParaRPr lang="zh-CN" altLang="en-US"/>
        </a:p>
      </dgm:t>
    </dgm:pt>
    <dgm:pt modelId="{F44D1D0D-B935-F442-8189-9F771A4F4A3E}">
      <dgm:prSet phldrT="[文本]"/>
      <dgm:spPr/>
      <dgm:t>
        <a:bodyPr/>
        <a:p>
          <a:r>
            <a:rPr lang="zh-CN" altLang="en-US"/>
            <a:t>消息管理</a:t>
          </a:r>
        </a:p>
      </dgm:t>
    </dgm:pt>
    <dgm:pt modelId="{9E268475-E3B9-5A47-8AA8-37BD971DC46C}" cxnId="{24EA0B6A-935E-874F-85E3-620BC6E29509}" type="parTrans">
      <dgm:prSet/>
      <dgm:spPr/>
      <dgm:t>
        <a:bodyPr/>
        <a:p>
          <a:endParaRPr lang="zh-CN" altLang="en-US"/>
        </a:p>
      </dgm:t>
    </dgm:pt>
    <dgm:pt modelId="{686DA906-0B2E-6D48-8A31-AA015B051D7A}" cxnId="{24EA0B6A-935E-874F-85E3-620BC6E29509}" type="sibTrans">
      <dgm:prSet/>
      <dgm:spPr/>
      <dgm:t>
        <a:bodyPr/>
        <a:p>
          <a:endParaRPr lang="zh-CN" altLang="en-US"/>
        </a:p>
      </dgm:t>
    </dgm:pt>
    <dgm:pt modelId="{D3BEC69C-3B08-B141-9EA6-47EB43341251}">
      <dgm:prSet phldrT="[文本]"/>
      <dgm:spPr/>
      <dgm:t>
        <a:bodyPr/>
        <a:p>
          <a:r>
            <a:rPr lang="zh-CN" altLang="en-US"/>
            <a:t>系统管理</a:t>
          </a:r>
        </a:p>
      </dgm:t>
    </dgm:pt>
    <dgm:pt modelId="{696C9E86-BD21-A84D-85B7-39767C7CA106}" cxnId="{08619088-0281-AA48-A0EE-36488A835511}" type="parTrans">
      <dgm:prSet/>
      <dgm:spPr/>
      <dgm:t>
        <a:bodyPr/>
        <a:p>
          <a:endParaRPr lang="zh-CN" altLang="en-US"/>
        </a:p>
      </dgm:t>
    </dgm:pt>
    <dgm:pt modelId="{F5F78842-3AEE-764F-B704-C02D37166A56}" cxnId="{08619088-0281-AA48-A0EE-36488A835511}" type="sibTrans">
      <dgm:prSet/>
      <dgm:spPr/>
      <dgm:t>
        <a:bodyPr/>
        <a:p>
          <a:endParaRPr lang="zh-CN" altLang="en-US"/>
        </a:p>
      </dgm:t>
    </dgm:pt>
    <dgm:pt modelId="{0901D20C-0379-514D-A8DB-1748D85932A9}" type="pres">
      <dgm:prSet presAssocID="{1F613D4B-284C-D744-B2C8-2BB02E8851E8}" presName="diagram" presStyleCnt="0">
        <dgm:presLayoutVars>
          <dgm:chPref val="1"/>
          <dgm:dir/>
          <dgm:animOne val="branch"/>
          <dgm:animLvl val="lvl"/>
          <dgm:resizeHandles val="exact"/>
        </dgm:presLayoutVars>
      </dgm:prSet>
      <dgm:spPr/>
    </dgm:pt>
    <dgm:pt modelId="{C89413BB-A1C1-234C-8569-FB0DE0EE7CC9}" type="pres">
      <dgm:prSet presAssocID="{84B1349C-23A1-ED45-B56C-3A2238D9F065}" presName="root1" presStyleCnt="0"/>
      <dgm:spPr/>
    </dgm:pt>
    <dgm:pt modelId="{695E5FD3-61D2-3943-88D6-DA08D8656D4A}" type="pres">
      <dgm:prSet presAssocID="{84B1349C-23A1-ED45-B56C-3A2238D9F065}" presName="LevelOneTextNode" presStyleLbl="node0" presStyleIdx="0" presStyleCnt="1">
        <dgm:presLayoutVars>
          <dgm:chPref val="3"/>
        </dgm:presLayoutVars>
      </dgm:prSet>
      <dgm:spPr/>
    </dgm:pt>
    <dgm:pt modelId="{8FB86F8C-7914-B646-A400-1332E4FF159F}" type="pres">
      <dgm:prSet presAssocID="{84B1349C-23A1-ED45-B56C-3A2238D9F065}" presName="level2hierChild" presStyleCnt="0"/>
      <dgm:spPr/>
    </dgm:pt>
    <dgm:pt modelId="{E03C6C68-3852-7541-829D-2D5428A7ED19}" type="pres">
      <dgm:prSet presAssocID="{56E6F595-5BF0-0643-A534-619A38695439}" presName="conn2-1" presStyleLbl="parChTrans1D2" presStyleIdx="0" presStyleCnt="2"/>
      <dgm:spPr/>
    </dgm:pt>
    <dgm:pt modelId="{2C1D1D09-5CD9-834B-B518-8373F624C9D1}" type="pres">
      <dgm:prSet presAssocID="{56E6F595-5BF0-0643-A534-619A38695439}" presName="connTx" presStyleLbl="parChTrans1D2" presStyleIdx="0" presStyleCnt="2"/>
      <dgm:spPr/>
    </dgm:pt>
    <dgm:pt modelId="{724EC172-FA4B-DC4B-B1FE-A0B3227935EC}" type="pres">
      <dgm:prSet presAssocID="{A43086B1-C883-E94A-BE46-5099A48AF90A}" presName="root2" presStyleCnt="0"/>
      <dgm:spPr/>
    </dgm:pt>
    <dgm:pt modelId="{050CFD25-E578-9D46-9A6B-E2F62B42E7E8}" type="pres">
      <dgm:prSet presAssocID="{A43086B1-C883-E94A-BE46-5099A48AF90A}" presName="LevelTwoTextNode" presStyleLbl="node2" presStyleIdx="0" presStyleCnt="2">
        <dgm:presLayoutVars>
          <dgm:chPref val="3"/>
        </dgm:presLayoutVars>
      </dgm:prSet>
      <dgm:spPr/>
    </dgm:pt>
    <dgm:pt modelId="{0055FB76-95C6-2144-AA1A-54FDDAB5D323}" type="pres">
      <dgm:prSet presAssocID="{A43086B1-C883-E94A-BE46-5099A48AF90A}" presName="level3hierChild" presStyleCnt="0"/>
      <dgm:spPr/>
    </dgm:pt>
    <dgm:pt modelId="{D5BC86E6-D51A-FB4B-AA94-37D2B8525B1D}" type="pres">
      <dgm:prSet presAssocID="{C784932F-D0F8-5243-B948-FA1A8C3F28C9}" presName="conn2-1" presStyleLbl="parChTrans1D3" presStyleIdx="0" presStyleCnt="16"/>
      <dgm:spPr/>
    </dgm:pt>
    <dgm:pt modelId="{330F2700-E9AD-1E4E-AB2F-C9BAB76FBFF7}" type="pres">
      <dgm:prSet presAssocID="{C784932F-D0F8-5243-B948-FA1A8C3F28C9}" presName="connTx" presStyleLbl="parChTrans1D3" presStyleIdx="0" presStyleCnt="16"/>
      <dgm:spPr/>
    </dgm:pt>
    <dgm:pt modelId="{66943A4B-E271-D542-97C3-5FC9626FC3AA}" type="pres">
      <dgm:prSet presAssocID="{9A039CEB-4FFC-3A41-8C5F-8393CA0D1571}" presName="root2" presStyleCnt="0"/>
      <dgm:spPr/>
    </dgm:pt>
    <dgm:pt modelId="{09CE1AD7-774F-4E48-9AD0-8BDB9E679E9D}" type="pres">
      <dgm:prSet presAssocID="{9A039CEB-4FFC-3A41-8C5F-8393CA0D1571}" presName="LevelTwoTextNode" presStyleLbl="node3" presStyleIdx="0" presStyleCnt="16">
        <dgm:presLayoutVars>
          <dgm:chPref val="3"/>
        </dgm:presLayoutVars>
      </dgm:prSet>
      <dgm:spPr/>
    </dgm:pt>
    <dgm:pt modelId="{2E03199E-75C4-6346-93A4-524CD9BAC083}" type="pres">
      <dgm:prSet presAssocID="{9A039CEB-4FFC-3A41-8C5F-8393CA0D1571}" presName="level3hierChild" presStyleCnt="0"/>
      <dgm:spPr/>
    </dgm:pt>
    <dgm:pt modelId="{D76D5A14-4DE1-C143-BA08-CA35430CF8D9}" type="pres">
      <dgm:prSet presAssocID="{F0DB43BB-05BA-7148-9E7D-A4C95B62B2CD}" presName="conn2-1" presStyleLbl="parChTrans1D3" presStyleIdx="1" presStyleCnt="16"/>
      <dgm:spPr/>
    </dgm:pt>
    <dgm:pt modelId="{640CDE53-13B6-2D40-8716-5D3FCE2FC419}" type="pres">
      <dgm:prSet presAssocID="{F0DB43BB-05BA-7148-9E7D-A4C95B62B2CD}" presName="connTx" presStyleLbl="parChTrans1D3" presStyleIdx="1" presStyleCnt="16"/>
      <dgm:spPr/>
    </dgm:pt>
    <dgm:pt modelId="{F5EBCE5C-3754-E142-B265-A2D8DABE112D}" type="pres">
      <dgm:prSet presAssocID="{DD2E9B27-0EC2-3340-9837-4479DFF704CA}" presName="root2" presStyleCnt="0"/>
      <dgm:spPr/>
    </dgm:pt>
    <dgm:pt modelId="{E6FCE3C0-D469-7F49-824F-00F217D6FDB5}" type="pres">
      <dgm:prSet presAssocID="{DD2E9B27-0EC2-3340-9837-4479DFF704CA}" presName="LevelTwoTextNode" presStyleLbl="node3" presStyleIdx="1" presStyleCnt="16">
        <dgm:presLayoutVars>
          <dgm:chPref val="3"/>
        </dgm:presLayoutVars>
      </dgm:prSet>
      <dgm:spPr/>
    </dgm:pt>
    <dgm:pt modelId="{65A3ED53-682C-044A-9502-685584F38CD7}" type="pres">
      <dgm:prSet presAssocID="{DD2E9B27-0EC2-3340-9837-4479DFF704CA}" presName="level3hierChild" presStyleCnt="0"/>
      <dgm:spPr/>
    </dgm:pt>
    <dgm:pt modelId="{FBAD55A3-398F-6A44-BC8E-34543ED9AA7B}" type="pres">
      <dgm:prSet presAssocID="{1AD9548C-F437-BB48-B100-F21A2C86CBA6}" presName="conn2-1" presStyleLbl="parChTrans1D3" presStyleIdx="2" presStyleCnt="16"/>
      <dgm:spPr/>
    </dgm:pt>
    <dgm:pt modelId="{27C65B7B-CB4D-6547-ADC6-3AF0B486B4D1}" type="pres">
      <dgm:prSet presAssocID="{1AD9548C-F437-BB48-B100-F21A2C86CBA6}" presName="connTx" presStyleLbl="parChTrans1D3" presStyleIdx="2" presStyleCnt="16"/>
      <dgm:spPr/>
    </dgm:pt>
    <dgm:pt modelId="{07F80F1C-D1EA-6D44-AA4C-2A0EB2BDAD25}" type="pres">
      <dgm:prSet presAssocID="{8BEDD3CF-D427-324B-8D7C-19EEE8DF9B75}" presName="root2" presStyleCnt="0"/>
      <dgm:spPr/>
    </dgm:pt>
    <dgm:pt modelId="{121F177E-11FD-E242-9E06-D025E356C836}" type="pres">
      <dgm:prSet presAssocID="{8BEDD3CF-D427-324B-8D7C-19EEE8DF9B75}" presName="LevelTwoTextNode" presStyleLbl="node3" presStyleIdx="2" presStyleCnt="16">
        <dgm:presLayoutVars>
          <dgm:chPref val="3"/>
        </dgm:presLayoutVars>
      </dgm:prSet>
      <dgm:spPr/>
    </dgm:pt>
    <dgm:pt modelId="{D175AE1C-42A1-2D40-9012-34589B4552C6}" type="pres">
      <dgm:prSet presAssocID="{8BEDD3CF-D427-324B-8D7C-19EEE8DF9B75}" presName="level3hierChild" presStyleCnt="0"/>
      <dgm:spPr/>
    </dgm:pt>
    <dgm:pt modelId="{6FFF99A5-DB81-EA43-A423-85C863CE8AB2}" type="pres">
      <dgm:prSet presAssocID="{68C32E69-7381-C646-A7D8-EA749F694302}" presName="conn2-1" presStyleLbl="parChTrans1D3" presStyleIdx="3" presStyleCnt="16"/>
      <dgm:spPr/>
    </dgm:pt>
    <dgm:pt modelId="{2CBB60CB-3FE3-D74A-9508-A82D2FFD3782}" type="pres">
      <dgm:prSet presAssocID="{68C32E69-7381-C646-A7D8-EA749F694302}" presName="connTx" presStyleLbl="parChTrans1D3" presStyleIdx="3" presStyleCnt="16"/>
      <dgm:spPr/>
    </dgm:pt>
    <dgm:pt modelId="{C57A7A9F-4CC5-944A-817C-40B74E547FFE}" type="pres">
      <dgm:prSet presAssocID="{7F13767A-EA38-6F4C-9BDF-38BF9C4EAB53}" presName="root2" presStyleCnt="0"/>
      <dgm:spPr/>
    </dgm:pt>
    <dgm:pt modelId="{1AB22AD4-37A5-E54F-A617-96BA0D46E5A6}" type="pres">
      <dgm:prSet presAssocID="{7F13767A-EA38-6F4C-9BDF-38BF9C4EAB53}" presName="LevelTwoTextNode" presStyleLbl="node3" presStyleIdx="3" presStyleCnt="16">
        <dgm:presLayoutVars>
          <dgm:chPref val="3"/>
        </dgm:presLayoutVars>
      </dgm:prSet>
      <dgm:spPr/>
    </dgm:pt>
    <dgm:pt modelId="{5DFA06E3-7772-664F-8419-0721D000633E}" type="pres">
      <dgm:prSet presAssocID="{7F13767A-EA38-6F4C-9BDF-38BF9C4EAB53}" presName="level3hierChild" presStyleCnt="0"/>
      <dgm:spPr/>
    </dgm:pt>
    <dgm:pt modelId="{CEE4924C-07EE-C544-9D35-0D5ADEECEBF0}" type="pres">
      <dgm:prSet presAssocID="{DC6510B2-660D-1B4D-8D60-C57E4039893E}" presName="conn2-1" presStyleLbl="parChTrans1D3" presStyleIdx="4" presStyleCnt="16"/>
      <dgm:spPr/>
    </dgm:pt>
    <dgm:pt modelId="{C3BFA14C-3CD3-FB4A-BE55-EEB68201FDEC}" type="pres">
      <dgm:prSet presAssocID="{DC6510B2-660D-1B4D-8D60-C57E4039893E}" presName="connTx" presStyleLbl="parChTrans1D3" presStyleIdx="4" presStyleCnt="16"/>
      <dgm:spPr/>
    </dgm:pt>
    <dgm:pt modelId="{3778AE14-4BD8-884B-81C7-927FDC24F37A}" type="pres">
      <dgm:prSet presAssocID="{A4A58834-5C91-F84D-AA3F-AE5449DFA92B}" presName="root2" presStyleCnt="0"/>
      <dgm:spPr/>
    </dgm:pt>
    <dgm:pt modelId="{8D2495BC-1C6B-154D-B409-C7883EAF9E79}" type="pres">
      <dgm:prSet presAssocID="{A4A58834-5C91-F84D-AA3F-AE5449DFA92B}" presName="LevelTwoTextNode" presStyleLbl="node3" presStyleIdx="4" presStyleCnt="16">
        <dgm:presLayoutVars>
          <dgm:chPref val="3"/>
        </dgm:presLayoutVars>
      </dgm:prSet>
      <dgm:spPr/>
    </dgm:pt>
    <dgm:pt modelId="{81E3C7D6-BED4-B249-9BE0-FD4B28CE03BA}" type="pres">
      <dgm:prSet presAssocID="{A4A58834-5C91-F84D-AA3F-AE5449DFA92B}" presName="level3hierChild" presStyleCnt="0"/>
      <dgm:spPr/>
    </dgm:pt>
    <dgm:pt modelId="{586FF84A-28EA-D94A-ACC1-B5C47FD51E06}" type="pres">
      <dgm:prSet presAssocID="{16CD233F-390F-564A-BB2C-A0B1925D70F7}" presName="conn2-1" presStyleLbl="parChTrans1D2" presStyleIdx="1" presStyleCnt="2"/>
      <dgm:spPr/>
    </dgm:pt>
    <dgm:pt modelId="{F2EF1443-E156-BD44-962C-0F0ACFC06BDC}" type="pres">
      <dgm:prSet presAssocID="{16CD233F-390F-564A-BB2C-A0B1925D70F7}" presName="connTx" presStyleLbl="parChTrans1D2" presStyleIdx="1" presStyleCnt="2"/>
      <dgm:spPr/>
    </dgm:pt>
    <dgm:pt modelId="{97A620C5-107E-0445-94B6-F6CAC8D4059B}" type="pres">
      <dgm:prSet presAssocID="{B8FFB9B5-8FC8-5649-A488-E77040FEA2C7}" presName="root2" presStyleCnt="0"/>
      <dgm:spPr/>
    </dgm:pt>
    <dgm:pt modelId="{AA2731AC-2F6F-9A40-8366-E0E9BEF91B10}" type="pres">
      <dgm:prSet presAssocID="{B8FFB9B5-8FC8-5649-A488-E77040FEA2C7}" presName="LevelTwoTextNode" presStyleLbl="node2" presStyleIdx="1" presStyleCnt="2">
        <dgm:presLayoutVars>
          <dgm:chPref val="3"/>
        </dgm:presLayoutVars>
      </dgm:prSet>
      <dgm:spPr/>
    </dgm:pt>
    <dgm:pt modelId="{4F51AF5C-6B71-3548-9128-7D8816430280}" type="pres">
      <dgm:prSet presAssocID="{B8FFB9B5-8FC8-5649-A488-E77040FEA2C7}" presName="level3hierChild" presStyleCnt="0"/>
      <dgm:spPr/>
    </dgm:pt>
    <dgm:pt modelId="{D254F1BC-4795-7B41-BBB8-0B2B899EED80}" type="pres">
      <dgm:prSet presAssocID="{6CD65193-EE4C-5A4F-948D-FEC81BE2622F}" presName="conn2-1" presStyleLbl="parChTrans1D3" presStyleIdx="5" presStyleCnt="16"/>
      <dgm:spPr/>
    </dgm:pt>
    <dgm:pt modelId="{F5E35A77-7BA1-294B-BF8D-D50C48FC1F18}" type="pres">
      <dgm:prSet presAssocID="{6CD65193-EE4C-5A4F-948D-FEC81BE2622F}" presName="connTx" presStyleLbl="parChTrans1D3" presStyleIdx="5" presStyleCnt="16"/>
      <dgm:spPr/>
    </dgm:pt>
    <dgm:pt modelId="{183441AC-5DA3-C04C-8534-97A1921A0370}" type="pres">
      <dgm:prSet presAssocID="{134886C7-2FD4-7E45-A3FA-0AF35F1543CB}" presName="root2" presStyleCnt="0"/>
      <dgm:spPr/>
    </dgm:pt>
    <dgm:pt modelId="{7D4D36D5-8BBB-9945-A428-A965D7898877}" type="pres">
      <dgm:prSet presAssocID="{134886C7-2FD4-7E45-A3FA-0AF35F1543CB}" presName="LevelTwoTextNode" presStyleLbl="node3" presStyleIdx="5" presStyleCnt="16">
        <dgm:presLayoutVars>
          <dgm:chPref val="3"/>
        </dgm:presLayoutVars>
      </dgm:prSet>
      <dgm:spPr/>
    </dgm:pt>
    <dgm:pt modelId="{0E51597F-2D11-1447-918D-E42274438A12}" type="pres">
      <dgm:prSet presAssocID="{134886C7-2FD4-7E45-A3FA-0AF35F1543CB}" presName="level3hierChild" presStyleCnt="0"/>
      <dgm:spPr/>
    </dgm:pt>
    <dgm:pt modelId="{051F8B35-9A92-E647-8834-2C7F6541C567}" type="pres">
      <dgm:prSet presAssocID="{BB047566-875D-6A43-A789-5E2311C97866}" presName="conn2-1" presStyleLbl="parChTrans1D3" presStyleIdx="6" presStyleCnt="16"/>
      <dgm:spPr/>
    </dgm:pt>
    <dgm:pt modelId="{97B7EA39-7F4A-F840-B1E9-CAD9B498F6DF}" type="pres">
      <dgm:prSet presAssocID="{BB047566-875D-6A43-A789-5E2311C97866}" presName="connTx" presStyleLbl="parChTrans1D3" presStyleIdx="6" presStyleCnt="16"/>
      <dgm:spPr/>
    </dgm:pt>
    <dgm:pt modelId="{E15B8323-6AF1-AE4E-877C-0C0834122262}" type="pres">
      <dgm:prSet presAssocID="{5ED42B91-ACAA-0C4C-991F-9E6C1DA3E16B}" presName="root2" presStyleCnt="0"/>
      <dgm:spPr/>
    </dgm:pt>
    <dgm:pt modelId="{6D2F2805-76CA-2049-B5FF-CF2C95FFC704}" type="pres">
      <dgm:prSet presAssocID="{5ED42B91-ACAA-0C4C-991F-9E6C1DA3E16B}" presName="LevelTwoTextNode" presStyleLbl="node3" presStyleIdx="6" presStyleCnt="16">
        <dgm:presLayoutVars>
          <dgm:chPref val="3"/>
        </dgm:presLayoutVars>
      </dgm:prSet>
      <dgm:spPr/>
    </dgm:pt>
    <dgm:pt modelId="{A946CFA4-6B29-2540-ABD3-8FD1C11CE842}" type="pres">
      <dgm:prSet presAssocID="{5ED42B91-ACAA-0C4C-991F-9E6C1DA3E16B}" presName="level3hierChild" presStyleCnt="0"/>
      <dgm:spPr/>
    </dgm:pt>
    <dgm:pt modelId="{28486050-5168-764E-A0FA-8433646ED7DE}" type="pres">
      <dgm:prSet presAssocID="{FE0CC3A4-9DC2-E244-8406-88BA8898ACA0}" presName="conn2-1" presStyleLbl="parChTrans1D3" presStyleIdx="7" presStyleCnt="16"/>
      <dgm:spPr/>
    </dgm:pt>
    <dgm:pt modelId="{665A15DF-82F2-884A-B662-CFBA905AB375}" type="pres">
      <dgm:prSet presAssocID="{FE0CC3A4-9DC2-E244-8406-88BA8898ACA0}" presName="connTx" presStyleLbl="parChTrans1D3" presStyleIdx="7" presStyleCnt="16"/>
      <dgm:spPr/>
    </dgm:pt>
    <dgm:pt modelId="{02153F53-4F42-2C41-8405-BB93786C0740}" type="pres">
      <dgm:prSet presAssocID="{7C48086A-1DF8-3140-9EAE-88E2406EEE03}" presName="root2" presStyleCnt="0"/>
      <dgm:spPr/>
    </dgm:pt>
    <dgm:pt modelId="{19CE46B0-517F-6B4B-92D5-33891D8EBA4B}" type="pres">
      <dgm:prSet presAssocID="{7C48086A-1DF8-3140-9EAE-88E2406EEE03}" presName="LevelTwoTextNode" presStyleLbl="node3" presStyleIdx="7" presStyleCnt="16">
        <dgm:presLayoutVars>
          <dgm:chPref val="3"/>
        </dgm:presLayoutVars>
      </dgm:prSet>
      <dgm:spPr/>
    </dgm:pt>
    <dgm:pt modelId="{2F5A045B-CAC5-C54A-B8B5-7FFAC139FE49}" type="pres">
      <dgm:prSet presAssocID="{7C48086A-1DF8-3140-9EAE-88E2406EEE03}" presName="level3hierChild" presStyleCnt="0"/>
      <dgm:spPr/>
    </dgm:pt>
    <dgm:pt modelId="{2AC1EA4C-2A08-354E-ADAA-ACCF686BE7C4}" type="pres">
      <dgm:prSet presAssocID="{224628F1-C3FA-FF44-9BB2-9C90B2277700}" presName="conn2-1" presStyleLbl="parChTrans1D3" presStyleIdx="8" presStyleCnt="16"/>
      <dgm:spPr/>
    </dgm:pt>
    <dgm:pt modelId="{08BE95A1-47AB-B741-B6A7-787A5251032F}" type="pres">
      <dgm:prSet presAssocID="{224628F1-C3FA-FF44-9BB2-9C90B2277700}" presName="connTx" presStyleLbl="parChTrans1D3" presStyleIdx="8" presStyleCnt="16"/>
      <dgm:spPr/>
    </dgm:pt>
    <dgm:pt modelId="{20DE1092-6091-C64D-A204-FAD9A7F6E8D4}" type="pres">
      <dgm:prSet presAssocID="{B399CF9C-51D3-804C-B872-18ECF685CE9E}" presName="root2" presStyleCnt="0"/>
      <dgm:spPr/>
    </dgm:pt>
    <dgm:pt modelId="{78ED9028-F5DD-8046-AFFB-A97CD4CD79B7}" type="pres">
      <dgm:prSet presAssocID="{B399CF9C-51D3-804C-B872-18ECF685CE9E}" presName="LevelTwoTextNode" presStyleLbl="node3" presStyleIdx="8" presStyleCnt="16">
        <dgm:presLayoutVars>
          <dgm:chPref val="3"/>
        </dgm:presLayoutVars>
      </dgm:prSet>
      <dgm:spPr/>
    </dgm:pt>
    <dgm:pt modelId="{86CAD87A-D713-9B48-BB8B-6182815576DF}" type="pres">
      <dgm:prSet presAssocID="{B399CF9C-51D3-804C-B872-18ECF685CE9E}" presName="level3hierChild" presStyleCnt="0"/>
      <dgm:spPr/>
    </dgm:pt>
    <dgm:pt modelId="{B43DECC7-7405-1B41-BA3A-663CF5CBA8F7}" type="pres">
      <dgm:prSet presAssocID="{0D5B7B91-D6DB-3148-9BB3-3060DC09D1B1}" presName="conn2-1" presStyleLbl="parChTrans1D3" presStyleIdx="9" presStyleCnt="16"/>
      <dgm:spPr/>
    </dgm:pt>
    <dgm:pt modelId="{D507DCC1-A936-F84D-B133-9EF8C9303717}" type="pres">
      <dgm:prSet presAssocID="{0D5B7B91-D6DB-3148-9BB3-3060DC09D1B1}" presName="connTx" presStyleLbl="parChTrans1D3" presStyleIdx="9" presStyleCnt="16"/>
      <dgm:spPr/>
    </dgm:pt>
    <dgm:pt modelId="{025795DC-815E-9C43-AF99-12B69A01A34F}" type="pres">
      <dgm:prSet presAssocID="{5590D70A-873B-8442-B3EF-5D91F14521CF}" presName="root2" presStyleCnt="0"/>
      <dgm:spPr/>
    </dgm:pt>
    <dgm:pt modelId="{1CC0D3E9-3670-234F-BC83-A887FB570FEF}" type="pres">
      <dgm:prSet presAssocID="{5590D70A-873B-8442-B3EF-5D91F14521CF}" presName="LevelTwoTextNode" presStyleLbl="node3" presStyleIdx="9" presStyleCnt="16">
        <dgm:presLayoutVars>
          <dgm:chPref val="3"/>
        </dgm:presLayoutVars>
      </dgm:prSet>
      <dgm:spPr/>
    </dgm:pt>
    <dgm:pt modelId="{761C85A0-7B96-1B49-9777-4AEF0CC7B1E7}" type="pres">
      <dgm:prSet presAssocID="{5590D70A-873B-8442-B3EF-5D91F14521CF}" presName="level3hierChild" presStyleCnt="0"/>
      <dgm:spPr/>
    </dgm:pt>
    <dgm:pt modelId="{B86F6274-C383-E745-8929-822C2C73141C}" type="pres">
      <dgm:prSet presAssocID="{7029BCE5-35AF-D546-A8FE-75CB6A863D42}" presName="conn2-1" presStyleLbl="parChTrans1D3" presStyleIdx="10" presStyleCnt="16"/>
      <dgm:spPr/>
    </dgm:pt>
    <dgm:pt modelId="{C2661B87-A765-894D-96A1-3CB026B2F9B9}" type="pres">
      <dgm:prSet presAssocID="{7029BCE5-35AF-D546-A8FE-75CB6A863D42}" presName="connTx" presStyleLbl="parChTrans1D3" presStyleIdx="10" presStyleCnt="16"/>
      <dgm:spPr/>
    </dgm:pt>
    <dgm:pt modelId="{167B82D3-D52D-2D4C-8262-79859A95EF2E}" type="pres">
      <dgm:prSet presAssocID="{6844359E-D78C-6745-8421-DBE1B173AB65}" presName="root2" presStyleCnt="0"/>
      <dgm:spPr/>
    </dgm:pt>
    <dgm:pt modelId="{A188E436-5641-6F48-BCCB-10BCB1029D1A}" type="pres">
      <dgm:prSet presAssocID="{6844359E-D78C-6745-8421-DBE1B173AB65}" presName="LevelTwoTextNode" presStyleLbl="node3" presStyleIdx="10" presStyleCnt="16">
        <dgm:presLayoutVars>
          <dgm:chPref val="3"/>
        </dgm:presLayoutVars>
      </dgm:prSet>
      <dgm:spPr/>
    </dgm:pt>
    <dgm:pt modelId="{17847242-BF2B-374B-94B6-75DAFB87543A}" type="pres">
      <dgm:prSet presAssocID="{6844359E-D78C-6745-8421-DBE1B173AB65}" presName="level3hierChild" presStyleCnt="0"/>
      <dgm:spPr/>
    </dgm:pt>
    <dgm:pt modelId="{A9336C1E-2CB8-A243-9AD5-286599567622}" type="pres">
      <dgm:prSet presAssocID="{10FCEE43-1A6A-924E-9394-B64CD5EAFC1F}" presName="conn2-1" presStyleLbl="parChTrans1D3" presStyleIdx="11" presStyleCnt="16"/>
      <dgm:spPr/>
    </dgm:pt>
    <dgm:pt modelId="{3C6153EA-6B43-3E48-9CFB-46CA3FD093FC}" type="pres">
      <dgm:prSet presAssocID="{10FCEE43-1A6A-924E-9394-B64CD5EAFC1F}" presName="connTx" presStyleLbl="parChTrans1D3" presStyleIdx="11" presStyleCnt="16"/>
      <dgm:spPr/>
    </dgm:pt>
    <dgm:pt modelId="{BE2AE1F8-A301-7F4B-9C6F-9B6C8B67F8B0}" type="pres">
      <dgm:prSet presAssocID="{3626FBEF-8521-E643-8270-11339910784D}" presName="root2" presStyleCnt="0"/>
      <dgm:spPr/>
    </dgm:pt>
    <dgm:pt modelId="{20E56CC4-FDED-0444-92C8-938E549C66AF}" type="pres">
      <dgm:prSet presAssocID="{3626FBEF-8521-E643-8270-11339910784D}" presName="LevelTwoTextNode" presStyleLbl="node3" presStyleIdx="11" presStyleCnt="16">
        <dgm:presLayoutVars>
          <dgm:chPref val="3"/>
        </dgm:presLayoutVars>
      </dgm:prSet>
      <dgm:spPr/>
    </dgm:pt>
    <dgm:pt modelId="{6245D5A4-5AA0-8E42-B95E-1283557F8245}" type="pres">
      <dgm:prSet presAssocID="{3626FBEF-8521-E643-8270-11339910784D}" presName="level3hierChild" presStyleCnt="0"/>
      <dgm:spPr/>
    </dgm:pt>
    <dgm:pt modelId="{FF50EC6A-6722-E046-ACEE-85031552FDED}" type="pres">
      <dgm:prSet presAssocID="{DD2DD22C-DEBE-3944-89F4-0E3A6835E540}" presName="conn2-1" presStyleLbl="parChTrans1D3" presStyleIdx="12" presStyleCnt="16"/>
      <dgm:spPr/>
    </dgm:pt>
    <dgm:pt modelId="{A7AF9EF5-4C6B-FF4D-A675-DBF0A44A6376}" type="pres">
      <dgm:prSet presAssocID="{DD2DD22C-DEBE-3944-89F4-0E3A6835E540}" presName="connTx" presStyleLbl="parChTrans1D3" presStyleIdx="12" presStyleCnt="16"/>
      <dgm:spPr/>
    </dgm:pt>
    <dgm:pt modelId="{E5DDD9C1-CBCF-8448-B5A6-5C5B8256F65B}" type="pres">
      <dgm:prSet presAssocID="{3CC38C53-CF24-4047-8508-057C12694C5A}" presName="root2" presStyleCnt="0"/>
      <dgm:spPr/>
    </dgm:pt>
    <dgm:pt modelId="{FF46AF19-B80A-0446-B5B6-0BA6E92F0047}" type="pres">
      <dgm:prSet presAssocID="{3CC38C53-CF24-4047-8508-057C12694C5A}" presName="LevelTwoTextNode" presStyleLbl="node3" presStyleIdx="12" presStyleCnt="16">
        <dgm:presLayoutVars>
          <dgm:chPref val="3"/>
        </dgm:presLayoutVars>
      </dgm:prSet>
      <dgm:spPr/>
    </dgm:pt>
    <dgm:pt modelId="{A8B3E0FC-3F5F-3A41-84AA-B66CEB214040}" type="pres">
      <dgm:prSet presAssocID="{3CC38C53-CF24-4047-8508-057C12694C5A}" presName="level3hierChild" presStyleCnt="0"/>
      <dgm:spPr/>
    </dgm:pt>
    <dgm:pt modelId="{7E9D79AE-7C30-3E4F-A9A9-6FA74C93ECCE}" type="pres">
      <dgm:prSet presAssocID="{120230BB-135B-1C49-A639-6C42B9A70BAA}" presName="conn2-1" presStyleLbl="parChTrans1D3" presStyleIdx="13" presStyleCnt="16"/>
      <dgm:spPr/>
    </dgm:pt>
    <dgm:pt modelId="{5D9D6C90-E967-5B49-8065-8E1310F8E4F3}" type="pres">
      <dgm:prSet presAssocID="{120230BB-135B-1C49-A639-6C42B9A70BAA}" presName="connTx" presStyleLbl="parChTrans1D3" presStyleIdx="13" presStyleCnt="16"/>
      <dgm:spPr/>
    </dgm:pt>
    <dgm:pt modelId="{C43C22C4-CFFA-634F-9F6B-F501FD441096}" type="pres">
      <dgm:prSet presAssocID="{25FC1795-FCE4-1B4B-B8A9-EDFD2A911027}" presName="root2" presStyleCnt="0"/>
      <dgm:spPr/>
    </dgm:pt>
    <dgm:pt modelId="{7F1136F2-62B7-974D-8EB5-999D9C224252}" type="pres">
      <dgm:prSet presAssocID="{25FC1795-FCE4-1B4B-B8A9-EDFD2A911027}" presName="LevelTwoTextNode" presStyleLbl="node3" presStyleIdx="13" presStyleCnt="16">
        <dgm:presLayoutVars>
          <dgm:chPref val="3"/>
        </dgm:presLayoutVars>
      </dgm:prSet>
      <dgm:spPr/>
    </dgm:pt>
    <dgm:pt modelId="{D5D078BA-7F90-7048-BC27-54169DEBC8B1}" type="pres">
      <dgm:prSet presAssocID="{25FC1795-FCE4-1B4B-B8A9-EDFD2A911027}" presName="level3hierChild" presStyleCnt="0"/>
      <dgm:spPr/>
    </dgm:pt>
    <dgm:pt modelId="{49E7A773-EEEE-5E45-82A9-489019C26314}" type="pres">
      <dgm:prSet presAssocID="{9E268475-E3B9-5A47-8AA8-37BD971DC46C}" presName="conn2-1" presStyleLbl="parChTrans1D3" presStyleIdx="14" presStyleCnt="16"/>
      <dgm:spPr/>
    </dgm:pt>
    <dgm:pt modelId="{059CF46F-9B69-FC4B-8102-32E25D9A65B8}" type="pres">
      <dgm:prSet presAssocID="{9E268475-E3B9-5A47-8AA8-37BD971DC46C}" presName="connTx" presStyleLbl="parChTrans1D3" presStyleIdx="14" presStyleCnt="16"/>
      <dgm:spPr/>
    </dgm:pt>
    <dgm:pt modelId="{CE81E2FA-C8E2-D244-AA73-B0E964699388}" type="pres">
      <dgm:prSet presAssocID="{F44D1D0D-B935-F442-8189-9F771A4F4A3E}" presName="root2" presStyleCnt="0"/>
      <dgm:spPr/>
    </dgm:pt>
    <dgm:pt modelId="{7CAB593B-D089-C449-B858-B71D324AB67D}" type="pres">
      <dgm:prSet presAssocID="{F44D1D0D-B935-F442-8189-9F771A4F4A3E}" presName="LevelTwoTextNode" presStyleLbl="node3" presStyleIdx="14" presStyleCnt="16">
        <dgm:presLayoutVars>
          <dgm:chPref val="3"/>
        </dgm:presLayoutVars>
      </dgm:prSet>
      <dgm:spPr/>
    </dgm:pt>
    <dgm:pt modelId="{8195A4F1-E5E0-E84D-B1C8-1B6D2D034D19}" type="pres">
      <dgm:prSet presAssocID="{F44D1D0D-B935-F442-8189-9F771A4F4A3E}" presName="level3hierChild" presStyleCnt="0"/>
      <dgm:spPr/>
    </dgm:pt>
    <dgm:pt modelId="{40BEEEB6-9C92-834F-86B2-40BED989E0B6}" type="pres">
      <dgm:prSet presAssocID="{696C9E86-BD21-A84D-85B7-39767C7CA106}" presName="conn2-1" presStyleLbl="parChTrans1D3" presStyleIdx="15" presStyleCnt="16"/>
      <dgm:spPr/>
    </dgm:pt>
    <dgm:pt modelId="{5EAE0B10-5B78-9F44-ACD2-9315A91540A2}" type="pres">
      <dgm:prSet presAssocID="{696C9E86-BD21-A84D-85B7-39767C7CA106}" presName="connTx" presStyleLbl="parChTrans1D3" presStyleIdx="15" presStyleCnt="16"/>
      <dgm:spPr/>
    </dgm:pt>
    <dgm:pt modelId="{F63F9B84-F5F2-434A-B706-8BF8CE531204}" type="pres">
      <dgm:prSet presAssocID="{D3BEC69C-3B08-B141-9EA6-47EB43341251}" presName="root2" presStyleCnt="0"/>
      <dgm:spPr/>
    </dgm:pt>
    <dgm:pt modelId="{093C32B4-5CF8-1D47-B869-3A5FAC93A9EB}" type="pres">
      <dgm:prSet presAssocID="{D3BEC69C-3B08-B141-9EA6-47EB43341251}" presName="LevelTwoTextNode" presStyleLbl="node3" presStyleIdx="15" presStyleCnt="16">
        <dgm:presLayoutVars>
          <dgm:chPref val="3"/>
        </dgm:presLayoutVars>
      </dgm:prSet>
      <dgm:spPr/>
    </dgm:pt>
    <dgm:pt modelId="{7F142C22-82E4-8743-86D1-4B98A17A43B0}" type="pres">
      <dgm:prSet presAssocID="{D3BEC69C-3B08-B141-9EA6-47EB43341251}" presName="level3hierChild" presStyleCnt="0"/>
      <dgm:spPr/>
    </dgm:pt>
  </dgm:ptLst>
  <dgm:cxnLst>
    <dgm:cxn modelId="{6F2E0802-5143-3A4A-B723-9D8960556786}" type="presOf" srcId="{56E6F595-5BF0-0643-A534-619A38695439}" destId="{2C1D1D09-5CD9-834B-B518-8373F624C9D1}" srcOrd="1" destOrd="0" presId="urn:microsoft.com/office/officeart/2005/8/layout/hierarchy2"/>
    <dgm:cxn modelId="{0C31AA06-E1EA-C54B-92A2-4779ECC13DD5}" type="presOf" srcId="{A4A58834-5C91-F84D-AA3F-AE5449DFA92B}" destId="{8D2495BC-1C6B-154D-B409-C7883EAF9E79}" srcOrd="0" destOrd="0" presId="urn:microsoft.com/office/officeart/2005/8/layout/hierarchy2"/>
    <dgm:cxn modelId="{3047050B-5186-5C4F-A081-7BAF9DFC63E2}" type="presOf" srcId="{7C48086A-1DF8-3140-9EAE-88E2406EEE03}" destId="{19CE46B0-517F-6B4B-92D5-33891D8EBA4B}" srcOrd="0" destOrd="0" presId="urn:microsoft.com/office/officeart/2005/8/layout/hierarchy2"/>
    <dgm:cxn modelId="{46C9D70E-9F99-E84F-A435-536AAAF27B4A}" srcId="{B8FFB9B5-8FC8-5649-A488-E77040FEA2C7}" destId="{25FC1795-FCE4-1B4B-B8A9-EDFD2A911027}" srcOrd="8" destOrd="0" parTransId="{120230BB-135B-1C49-A639-6C42B9A70BAA}" sibTransId="{6A427152-64F8-5844-A3F8-1E5E65EFF7F8}"/>
    <dgm:cxn modelId="{667AB815-72A9-AA46-BF2C-756092FD183E}" srcId="{B8FFB9B5-8FC8-5649-A488-E77040FEA2C7}" destId="{134886C7-2FD4-7E45-A3FA-0AF35F1543CB}" srcOrd="0" destOrd="0" parTransId="{6CD65193-EE4C-5A4F-948D-FEC81BE2622F}" sibTransId="{D5C37747-D3BB-FC42-A3F4-26F128D1F96A}"/>
    <dgm:cxn modelId="{DC571519-AAAF-C64F-8A15-7F406B99D158}" type="presOf" srcId="{0D5B7B91-D6DB-3148-9BB3-3060DC09D1B1}" destId="{D507DCC1-A936-F84D-B133-9EF8C9303717}" srcOrd="1" destOrd="0" presId="urn:microsoft.com/office/officeart/2005/8/layout/hierarchy2"/>
    <dgm:cxn modelId="{FD01E519-C87B-AF40-8A36-BFB7350C4537}" type="presOf" srcId="{F0DB43BB-05BA-7148-9E7D-A4C95B62B2CD}" destId="{D76D5A14-4DE1-C143-BA08-CA35430CF8D9}" srcOrd="0" destOrd="0" presId="urn:microsoft.com/office/officeart/2005/8/layout/hierarchy2"/>
    <dgm:cxn modelId="{0B7A331B-4248-C744-8C5E-BF1DDD2BBE0E}" type="presOf" srcId="{A43086B1-C883-E94A-BE46-5099A48AF90A}" destId="{050CFD25-E578-9D46-9A6B-E2F62B42E7E8}" srcOrd="0" destOrd="0" presId="urn:microsoft.com/office/officeart/2005/8/layout/hierarchy2"/>
    <dgm:cxn modelId="{0A644E1E-4EB8-3245-9E9F-7DECD7F3856F}" type="presOf" srcId="{224628F1-C3FA-FF44-9BB2-9C90B2277700}" destId="{08BE95A1-47AB-B741-B6A7-787A5251032F}" srcOrd="1" destOrd="0" presId="urn:microsoft.com/office/officeart/2005/8/layout/hierarchy2"/>
    <dgm:cxn modelId="{44029720-BDC6-014A-BE3C-A54A9A1E86BF}" type="presOf" srcId="{BB047566-875D-6A43-A789-5E2311C97866}" destId="{051F8B35-9A92-E647-8834-2C7F6541C567}" srcOrd="0" destOrd="0" presId="urn:microsoft.com/office/officeart/2005/8/layout/hierarchy2"/>
    <dgm:cxn modelId="{D0CE1E23-0689-BB45-94A7-EB851916FBB3}" type="presOf" srcId="{D3BEC69C-3B08-B141-9EA6-47EB43341251}" destId="{093C32B4-5CF8-1D47-B869-3A5FAC93A9EB}" srcOrd="0" destOrd="0" presId="urn:microsoft.com/office/officeart/2005/8/layout/hierarchy2"/>
    <dgm:cxn modelId="{AE642924-18BB-3E4E-9CC1-53207698D8FC}" type="presOf" srcId="{120230BB-135B-1C49-A639-6C42B9A70BAA}" destId="{5D9D6C90-E967-5B49-8065-8E1310F8E4F3}" srcOrd="1" destOrd="0" presId="urn:microsoft.com/office/officeart/2005/8/layout/hierarchy2"/>
    <dgm:cxn modelId="{9517BB2B-B542-8B4E-919F-017171FCABFB}" type="presOf" srcId="{BB047566-875D-6A43-A789-5E2311C97866}" destId="{97B7EA39-7F4A-F840-B1E9-CAD9B498F6DF}" srcOrd="1" destOrd="0" presId="urn:microsoft.com/office/officeart/2005/8/layout/hierarchy2"/>
    <dgm:cxn modelId="{56E56C2E-D50B-2A47-855E-D0F65BEBFFB0}" type="presOf" srcId="{B399CF9C-51D3-804C-B872-18ECF685CE9E}" destId="{78ED9028-F5DD-8046-AFFB-A97CD4CD79B7}" srcOrd="0" destOrd="0" presId="urn:microsoft.com/office/officeart/2005/8/layout/hierarchy2"/>
    <dgm:cxn modelId="{BE0C6234-A2C7-4F4D-BBF5-6E7CF8141437}" type="presOf" srcId="{7029BCE5-35AF-D546-A8FE-75CB6A863D42}" destId="{B86F6274-C383-E745-8929-822C2C73141C}" srcOrd="0" destOrd="0" presId="urn:microsoft.com/office/officeart/2005/8/layout/hierarchy2"/>
    <dgm:cxn modelId="{9F1E1B35-74F2-7246-9AAD-461FD92019D8}" srcId="{84B1349C-23A1-ED45-B56C-3A2238D9F065}" destId="{A43086B1-C883-E94A-BE46-5099A48AF90A}" srcOrd="0" destOrd="0" parTransId="{56E6F595-5BF0-0643-A534-619A38695439}" sibTransId="{77E76470-B540-754B-8819-1A0280F8479F}"/>
    <dgm:cxn modelId="{10EC6137-B25A-0B4F-B0D2-2F3D89C7935D}" type="presOf" srcId="{C784932F-D0F8-5243-B948-FA1A8C3F28C9}" destId="{D5BC86E6-D51A-FB4B-AA94-37D2B8525B1D}" srcOrd="0" destOrd="0" presId="urn:microsoft.com/office/officeart/2005/8/layout/hierarchy2"/>
    <dgm:cxn modelId="{C23C4139-13BF-5B41-A121-F986097E5849}" srcId="{B8FFB9B5-8FC8-5649-A488-E77040FEA2C7}" destId="{B399CF9C-51D3-804C-B872-18ECF685CE9E}" srcOrd="3" destOrd="0" parTransId="{224628F1-C3FA-FF44-9BB2-9C90B2277700}" sibTransId="{A00E01D2-5605-0348-A788-7E787CEB419C}"/>
    <dgm:cxn modelId="{CAA6203F-66CE-7548-B9E8-B0F729ADFCDC}" type="presOf" srcId="{1F613D4B-284C-D744-B2C8-2BB02E8851E8}" destId="{0901D20C-0379-514D-A8DB-1748D85932A9}" srcOrd="0" destOrd="0" presId="urn:microsoft.com/office/officeart/2005/8/layout/hierarchy2"/>
    <dgm:cxn modelId="{6B463A40-DF2C-C949-BD2F-0A4A0A3644C4}" type="presOf" srcId="{16CD233F-390F-564A-BB2C-A0B1925D70F7}" destId="{586FF84A-28EA-D94A-ACC1-B5C47FD51E06}" srcOrd="0" destOrd="0" presId="urn:microsoft.com/office/officeart/2005/8/layout/hierarchy2"/>
    <dgm:cxn modelId="{37431F41-0B22-F44F-B891-1CD7D49C2CD8}" type="presOf" srcId="{DC6510B2-660D-1B4D-8D60-C57E4039893E}" destId="{C3BFA14C-3CD3-FB4A-BE55-EEB68201FDEC}" srcOrd="1" destOrd="0" presId="urn:microsoft.com/office/officeart/2005/8/layout/hierarchy2"/>
    <dgm:cxn modelId="{D4B34F43-8D1B-8440-98BC-81A98D95A78A}" type="presOf" srcId="{C784932F-D0F8-5243-B948-FA1A8C3F28C9}" destId="{330F2700-E9AD-1E4E-AB2F-C9BAB76FBFF7}" srcOrd="1" destOrd="0" presId="urn:microsoft.com/office/officeart/2005/8/layout/hierarchy2"/>
    <dgm:cxn modelId="{8E18004B-74A0-7B40-8849-8C6B3FFF913D}" srcId="{B8FFB9B5-8FC8-5649-A488-E77040FEA2C7}" destId="{5ED42B91-ACAA-0C4C-991F-9E6C1DA3E16B}" srcOrd="1" destOrd="0" parTransId="{BB047566-875D-6A43-A789-5E2311C97866}" sibTransId="{4409E9E1-8AE4-A34D-A179-7DB9EF4F3A73}"/>
    <dgm:cxn modelId="{D543334F-E558-134B-8D80-29E084E4FE3B}" type="presOf" srcId="{10FCEE43-1A6A-924E-9394-B64CD5EAFC1F}" destId="{A9336C1E-2CB8-A243-9AD5-286599567622}" srcOrd="0" destOrd="0" presId="urn:microsoft.com/office/officeart/2005/8/layout/hierarchy2"/>
    <dgm:cxn modelId="{94AB644F-7B1E-1944-992D-E20DAD48FF97}" type="presOf" srcId="{9E268475-E3B9-5A47-8AA8-37BD971DC46C}" destId="{059CF46F-9B69-FC4B-8102-32E25D9A65B8}" srcOrd="1" destOrd="0" presId="urn:microsoft.com/office/officeart/2005/8/layout/hierarchy2"/>
    <dgm:cxn modelId="{679EDD54-8E73-0E4A-B906-C794FADBB5F3}" type="presOf" srcId="{224628F1-C3FA-FF44-9BB2-9C90B2277700}" destId="{2AC1EA4C-2A08-354E-ADAA-ACCF686BE7C4}" srcOrd="0" destOrd="0" presId="urn:microsoft.com/office/officeart/2005/8/layout/hierarchy2"/>
    <dgm:cxn modelId="{ED2D5B56-5F0F-D94A-B55C-0B6EF4732A95}" type="presOf" srcId="{6CD65193-EE4C-5A4F-948D-FEC81BE2622F}" destId="{D254F1BC-4795-7B41-BBB8-0B2B899EED80}" srcOrd="0" destOrd="0" presId="urn:microsoft.com/office/officeart/2005/8/layout/hierarchy2"/>
    <dgm:cxn modelId="{62D56C56-084B-3A49-9070-254CB77276C5}" srcId="{B8FFB9B5-8FC8-5649-A488-E77040FEA2C7}" destId="{6844359E-D78C-6745-8421-DBE1B173AB65}" srcOrd="5" destOrd="0" parTransId="{7029BCE5-35AF-D546-A8FE-75CB6A863D42}" sibTransId="{083C116B-B18F-6344-BD5B-F2A3914BDE96}"/>
    <dgm:cxn modelId="{4BB83D61-B614-6F41-B2DB-904EE47463E7}" type="presOf" srcId="{696C9E86-BD21-A84D-85B7-39767C7CA106}" destId="{40BEEEB6-9C92-834F-86B2-40BED989E0B6}" srcOrd="0" destOrd="0" presId="urn:microsoft.com/office/officeart/2005/8/layout/hierarchy2"/>
    <dgm:cxn modelId="{78B76261-03EC-5547-8670-ED0186098674}" srcId="{A43086B1-C883-E94A-BE46-5099A48AF90A}" destId="{9A039CEB-4FFC-3A41-8C5F-8393CA0D1571}" srcOrd="0" destOrd="0" parTransId="{C784932F-D0F8-5243-B948-FA1A8C3F28C9}" sibTransId="{83B7E895-2EBE-3C4D-B0E4-4EC5BCA06EFD}"/>
    <dgm:cxn modelId="{078B7A61-91BA-4B4B-AAA1-1F36D7B1AA62}" type="presOf" srcId="{3626FBEF-8521-E643-8270-11339910784D}" destId="{20E56CC4-FDED-0444-92C8-938E549C66AF}" srcOrd="0" destOrd="0" presId="urn:microsoft.com/office/officeart/2005/8/layout/hierarchy2"/>
    <dgm:cxn modelId="{F0559561-27EC-754B-8877-18CE29A685A8}" type="presOf" srcId="{FE0CC3A4-9DC2-E244-8406-88BA8898ACA0}" destId="{28486050-5168-764E-A0FA-8433646ED7DE}" srcOrd="0" destOrd="0" presId="urn:microsoft.com/office/officeart/2005/8/layout/hierarchy2"/>
    <dgm:cxn modelId="{9D6CCA61-B854-FE4A-8E2D-8C315B03B7BA}" type="presOf" srcId="{10FCEE43-1A6A-924E-9394-B64CD5EAFC1F}" destId="{3C6153EA-6B43-3E48-9CFB-46CA3FD093FC}" srcOrd="1" destOrd="0" presId="urn:microsoft.com/office/officeart/2005/8/layout/hierarchy2"/>
    <dgm:cxn modelId="{525A0663-0ABE-3940-8141-FEA32965A153}" srcId="{84B1349C-23A1-ED45-B56C-3A2238D9F065}" destId="{B8FFB9B5-8FC8-5649-A488-E77040FEA2C7}" srcOrd="1" destOrd="0" parTransId="{16CD233F-390F-564A-BB2C-A0B1925D70F7}" sibTransId="{C2A990A9-8E01-B949-B9CB-F24D4279D019}"/>
    <dgm:cxn modelId="{0C0CCF67-7C6C-EA40-98A6-481C41263515}" srcId="{A43086B1-C883-E94A-BE46-5099A48AF90A}" destId="{DD2E9B27-0EC2-3340-9837-4479DFF704CA}" srcOrd="1" destOrd="0" parTransId="{F0DB43BB-05BA-7148-9E7D-A4C95B62B2CD}" sibTransId="{118A3685-1EBE-DE4A-9958-376AC643370F}"/>
    <dgm:cxn modelId="{24EA0B6A-935E-874F-85E3-620BC6E29509}" srcId="{B8FFB9B5-8FC8-5649-A488-E77040FEA2C7}" destId="{F44D1D0D-B935-F442-8189-9F771A4F4A3E}" srcOrd="9" destOrd="0" parTransId="{9E268475-E3B9-5A47-8AA8-37BD971DC46C}" sibTransId="{686DA906-0B2E-6D48-8A31-AA015B051D7A}"/>
    <dgm:cxn modelId="{8A369771-4360-9446-84BB-5CB96D56D114}" srcId="{A43086B1-C883-E94A-BE46-5099A48AF90A}" destId="{A4A58834-5C91-F84D-AA3F-AE5449DFA92B}" srcOrd="4" destOrd="0" parTransId="{DC6510B2-660D-1B4D-8D60-C57E4039893E}" sibTransId="{19163A70-DE78-6848-B40D-CBBCDBDA9812}"/>
    <dgm:cxn modelId="{D2253772-FA5B-A54C-83CE-7F6FF8B37096}" type="presOf" srcId="{9A039CEB-4FFC-3A41-8C5F-8393CA0D1571}" destId="{09CE1AD7-774F-4E48-9AD0-8BDB9E679E9D}" srcOrd="0" destOrd="0" presId="urn:microsoft.com/office/officeart/2005/8/layout/hierarchy2"/>
    <dgm:cxn modelId="{72168072-D1DC-184F-AAC7-58C0F51F7E25}" type="presOf" srcId="{9E268475-E3B9-5A47-8AA8-37BD971DC46C}" destId="{49E7A773-EEEE-5E45-82A9-489019C26314}" srcOrd="0" destOrd="0" presId="urn:microsoft.com/office/officeart/2005/8/layout/hierarchy2"/>
    <dgm:cxn modelId="{DAF0747B-B1C5-304B-A0F6-09E114766E23}" type="presOf" srcId="{7029BCE5-35AF-D546-A8FE-75CB6A863D42}" destId="{C2661B87-A765-894D-96A1-3CB026B2F9B9}" srcOrd="1" destOrd="0" presId="urn:microsoft.com/office/officeart/2005/8/layout/hierarchy2"/>
    <dgm:cxn modelId="{BB9A6D7F-6166-A342-A09C-A4BD5ADA2051}" type="presOf" srcId="{DD2E9B27-0EC2-3340-9837-4479DFF704CA}" destId="{E6FCE3C0-D469-7F49-824F-00F217D6FDB5}" srcOrd="0" destOrd="0" presId="urn:microsoft.com/office/officeart/2005/8/layout/hierarchy2"/>
    <dgm:cxn modelId="{33C7B17F-2EA7-6545-B905-8A0C2D680EA6}" srcId="{1F613D4B-284C-D744-B2C8-2BB02E8851E8}" destId="{84B1349C-23A1-ED45-B56C-3A2238D9F065}" srcOrd="0" destOrd="0" parTransId="{0ED43276-D4ED-E04A-8B7E-561D28C2C133}" sibTransId="{36F88964-085C-6947-9041-61EE2202C914}"/>
    <dgm:cxn modelId="{F1395580-0855-A147-B29B-DBC627B6A015}" type="presOf" srcId="{68C32E69-7381-C646-A7D8-EA749F694302}" destId="{2CBB60CB-3FE3-D74A-9508-A82D2FFD3782}" srcOrd="1" destOrd="0" presId="urn:microsoft.com/office/officeart/2005/8/layout/hierarchy2"/>
    <dgm:cxn modelId="{90156386-0DE7-6440-9960-7AC8876CE80D}" type="presOf" srcId="{FE0CC3A4-9DC2-E244-8406-88BA8898ACA0}" destId="{665A15DF-82F2-884A-B662-CFBA905AB375}" srcOrd="1" destOrd="0" presId="urn:microsoft.com/office/officeart/2005/8/layout/hierarchy2"/>
    <dgm:cxn modelId="{C1DE8887-52CC-FE4D-8A1C-B84BCA168278}" type="presOf" srcId="{DC6510B2-660D-1B4D-8D60-C57E4039893E}" destId="{CEE4924C-07EE-C544-9D35-0D5ADEECEBF0}" srcOrd="0" destOrd="0" presId="urn:microsoft.com/office/officeart/2005/8/layout/hierarchy2"/>
    <dgm:cxn modelId="{08619088-0281-AA48-A0EE-36488A835511}" srcId="{B8FFB9B5-8FC8-5649-A488-E77040FEA2C7}" destId="{D3BEC69C-3B08-B141-9EA6-47EB43341251}" srcOrd="10" destOrd="0" parTransId="{696C9E86-BD21-A84D-85B7-39767C7CA106}" sibTransId="{F5F78842-3AEE-764F-B704-C02D37166A56}"/>
    <dgm:cxn modelId="{B476268B-68E7-B040-8331-C6D136F7084A}" srcId="{B8FFB9B5-8FC8-5649-A488-E77040FEA2C7}" destId="{3CC38C53-CF24-4047-8508-057C12694C5A}" srcOrd="7" destOrd="0" parTransId="{DD2DD22C-DEBE-3944-89F4-0E3A6835E540}" sibTransId="{1A23B010-80C1-3A46-990B-B689AE780528}"/>
    <dgm:cxn modelId="{C2E0B79A-99AB-AD46-97F1-1A255B2F3A9D}" type="presOf" srcId="{DD2DD22C-DEBE-3944-89F4-0E3A6835E540}" destId="{FF50EC6A-6722-E046-ACEE-85031552FDED}" srcOrd="0" destOrd="0" presId="urn:microsoft.com/office/officeart/2005/8/layout/hierarchy2"/>
    <dgm:cxn modelId="{AD32E79A-DFD4-DE4C-A587-6D87E64224DD}" srcId="{A43086B1-C883-E94A-BE46-5099A48AF90A}" destId="{8BEDD3CF-D427-324B-8D7C-19EEE8DF9B75}" srcOrd="2" destOrd="0" parTransId="{1AD9548C-F437-BB48-B100-F21A2C86CBA6}" sibTransId="{662C5794-3C59-3445-86AE-A716F3D488E5}"/>
    <dgm:cxn modelId="{317395A0-C485-3545-9FDB-595E789A009C}" type="presOf" srcId="{696C9E86-BD21-A84D-85B7-39767C7CA106}" destId="{5EAE0B10-5B78-9F44-ACD2-9315A91540A2}" srcOrd="1" destOrd="0" presId="urn:microsoft.com/office/officeart/2005/8/layout/hierarchy2"/>
    <dgm:cxn modelId="{B5BB10A6-C45E-A149-8717-C8D41EFEC6A5}" srcId="{B8FFB9B5-8FC8-5649-A488-E77040FEA2C7}" destId="{7C48086A-1DF8-3140-9EAE-88E2406EEE03}" srcOrd="2" destOrd="0" parTransId="{FE0CC3A4-9DC2-E244-8406-88BA8898ACA0}" sibTransId="{A6F29D63-0EAE-704A-A11E-EADC0B3C8B36}"/>
    <dgm:cxn modelId="{539561B1-ED7D-FE48-9752-236B7F49F308}" type="presOf" srcId="{56E6F595-5BF0-0643-A534-619A38695439}" destId="{E03C6C68-3852-7541-829D-2D5428A7ED19}" srcOrd="0" destOrd="0" presId="urn:microsoft.com/office/officeart/2005/8/layout/hierarchy2"/>
    <dgm:cxn modelId="{27B190B1-CF5F-B64A-9C79-68468CC9DBDC}" type="presOf" srcId="{7F13767A-EA38-6F4C-9BDF-38BF9C4EAB53}" destId="{1AB22AD4-37A5-E54F-A617-96BA0D46E5A6}" srcOrd="0" destOrd="0" presId="urn:microsoft.com/office/officeart/2005/8/layout/hierarchy2"/>
    <dgm:cxn modelId="{E2338CB7-2243-3F4F-BF7D-40E90CEBC022}" type="presOf" srcId="{25FC1795-FCE4-1B4B-B8A9-EDFD2A911027}" destId="{7F1136F2-62B7-974D-8EB5-999D9C224252}" srcOrd="0" destOrd="0" presId="urn:microsoft.com/office/officeart/2005/8/layout/hierarchy2"/>
    <dgm:cxn modelId="{7A5682BA-BCB7-894C-9DD0-10CDF9316FC1}" type="presOf" srcId="{84B1349C-23A1-ED45-B56C-3A2238D9F065}" destId="{695E5FD3-61D2-3943-88D6-DA08D8656D4A}" srcOrd="0" destOrd="0" presId="urn:microsoft.com/office/officeart/2005/8/layout/hierarchy2"/>
    <dgm:cxn modelId="{359922BB-65E5-F14C-90E5-1C60051F737D}" type="presOf" srcId="{DD2DD22C-DEBE-3944-89F4-0E3A6835E540}" destId="{A7AF9EF5-4C6B-FF4D-A675-DBF0A44A6376}" srcOrd="1" destOrd="0" presId="urn:microsoft.com/office/officeart/2005/8/layout/hierarchy2"/>
    <dgm:cxn modelId="{2BD17DC1-60CA-9A4B-ADA1-56F8B253E7C2}" type="presOf" srcId="{5590D70A-873B-8442-B3EF-5D91F14521CF}" destId="{1CC0D3E9-3670-234F-BC83-A887FB570FEF}" srcOrd="0" destOrd="0" presId="urn:microsoft.com/office/officeart/2005/8/layout/hierarchy2"/>
    <dgm:cxn modelId="{FB6B00C3-8ED9-0B46-B7C7-2D0575AFB3D6}" srcId="{B8FFB9B5-8FC8-5649-A488-E77040FEA2C7}" destId="{5590D70A-873B-8442-B3EF-5D91F14521CF}" srcOrd="4" destOrd="0" parTransId="{0D5B7B91-D6DB-3148-9BB3-3060DC09D1B1}" sibTransId="{1F041B89-44CF-2148-B257-403B62A9D1D1}"/>
    <dgm:cxn modelId="{E93611C8-8B32-FD4C-A53B-D2599A4744B5}" type="presOf" srcId="{68C32E69-7381-C646-A7D8-EA749F694302}" destId="{6FFF99A5-DB81-EA43-A423-85C863CE8AB2}" srcOrd="0" destOrd="0" presId="urn:microsoft.com/office/officeart/2005/8/layout/hierarchy2"/>
    <dgm:cxn modelId="{A7911AC9-8F68-B645-B0B7-F860AC9DC0C6}" type="presOf" srcId="{B8FFB9B5-8FC8-5649-A488-E77040FEA2C7}" destId="{AA2731AC-2F6F-9A40-8366-E0E9BEF91B10}" srcOrd="0" destOrd="0" presId="urn:microsoft.com/office/officeart/2005/8/layout/hierarchy2"/>
    <dgm:cxn modelId="{34BD9ACF-4967-D84F-A0B0-3667445079E4}" type="presOf" srcId="{3CC38C53-CF24-4047-8508-057C12694C5A}" destId="{FF46AF19-B80A-0446-B5B6-0BA6E92F0047}" srcOrd="0" destOrd="0" presId="urn:microsoft.com/office/officeart/2005/8/layout/hierarchy2"/>
    <dgm:cxn modelId="{D4DFA2D7-56A1-B043-9DF1-DFE6764787DD}" type="presOf" srcId="{6CD65193-EE4C-5A4F-948D-FEC81BE2622F}" destId="{F5E35A77-7BA1-294B-BF8D-D50C48FC1F18}" srcOrd="1" destOrd="0" presId="urn:microsoft.com/office/officeart/2005/8/layout/hierarchy2"/>
    <dgm:cxn modelId="{524B3AD8-CB21-854C-9344-239018F23D3A}" srcId="{A43086B1-C883-E94A-BE46-5099A48AF90A}" destId="{7F13767A-EA38-6F4C-9BDF-38BF9C4EAB53}" srcOrd="3" destOrd="0" parTransId="{68C32E69-7381-C646-A7D8-EA749F694302}" sibTransId="{E6292982-AA0D-1742-BB04-97230E5C25E9}"/>
    <dgm:cxn modelId="{28EDA5DB-489B-4448-B1C2-23C5A9CC8813}" type="presOf" srcId="{16CD233F-390F-564A-BB2C-A0B1925D70F7}" destId="{F2EF1443-E156-BD44-962C-0F0ACFC06BDC}" srcOrd="1" destOrd="0" presId="urn:microsoft.com/office/officeart/2005/8/layout/hierarchy2"/>
    <dgm:cxn modelId="{28AAA3DC-BE27-0845-AA29-81BB86F7FA4B}" type="presOf" srcId="{F44D1D0D-B935-F442-8189-9F771A4F4A3E}" destId="{7CAB593B-D089-C449-B858-B71D324AB67D}" srcOrd="0" destOrd="0" presId="urn:microsoft.com/office/officeart/2005/8/layout/hierarchy2"/>
    <dgm:cxn modelId="{59DDC3DE-BEF1-C44E-9517-8599082FB834}" type="presOf" srcId="{8BEDD3CF-D427-324B-8D7C-19EEE8DF9B75}" destId="{121F177E-11FD-E242-9E06-D025E356C836}" srcOrd="0" destOrd="0" presId="urn:microsoft.com/office/officeart/2005/8/layout/hierarchy2"/>
    <dgm:cxn modelId="{F17A04ED-4465-C245-B56A-57432C5E2FC6}" type="presOf" srcId="{F0DB43BB-05BA-7148-9E7D-A4C95B62B2CD}" destId="{640CDE53-13B6-2D40-8716-5D3FCE2FC419}" srcOrd="1" destOrd="0" presId="urn:microsoft.com/office/officeart/2005/8/layout/hierarchy2"/>
    <dgm:cxn modelId="{9A6718EF-C6AB-BA42-AB5E-51565BF28FA0}" type="presOf" srcId="{120230BB-135B-1C49-A639-6C42B9A70BAA}" destId="{7E9D79AE-7C30-3E4F-A9A9-6FA74C93ECCE}" srcOrd="0" destOrd="0" presId="urn:microsoft.com/office/officeart/2005/8/layout/hierarchy2"/>
    <dgm:cxn modelId="{483E62F2-68BC-C64D-B35B-537016483F0A}" type="presOf" srcId="{134886C7-2FD4-7E45-A3FA-0AF35F1543CB}" destId="{7D4D36D5-8BBB-9945-A428-A965D7898877}" srcOrd="0" destOrd="0" presId="urn:microsoft.com/office/officeart/2005/8/layout/hierarchy2"/>
    <dgm:cxn modelId="{A3E79CF8-8A6A-6240-A185-798060907597}" type="presOf" srcId="{5ED42B91-ACAA-0C4C-991F-9E6C1DA3E16B}" destId="{6D2F2805-76CA-2049-B5FF-CF2C95FFC704}" srcOrd="0" destOrd="0" presId="urn:microsoft.com/office/officeart/2005/8/layout/hierarchy2"/>
    <dgm:cxn modelId="{D74ED6FA-A9A1-B343-AB96-BF95ADD9B9C1}" type="presOf" srcId="{6844359E-D78C-6745-8421-DBE1B173AB65}" destId="{A188E436-5641-6F48-BCCB-10BCB1029D1A}" srcOrd="0" destOrd="0" presId="urn:microsoft.com/office/officeart/2005/8/layout/hierarchy2"/>
    <dgm:cxn modelId="{7CF8A7FC-627F-AD45-85DA-4D8D14DFD3C6}" type="presOf" srcId="{0D5B7B91-D6DB-3148-9BB3-3060DC09D1B1}" destId="{B43DECC7-7405-1B41-BA3A-663CF5CBA8F7}" srcOrd="0" destOrd="0" presId="urn:microsoft.com/office/officeart/2005/8/layout/hierarchy2"/>
    <dgm:cxn modelId="{8C8E9BFD-80C2-B640-B6F7-EA2341A7A809}" type="presOf" srcId="{1AD9548C-F437-BB48-B100-F21A2C86CBA6}" destId="{FBAD55A3-398F-6A44-BC8E-34543ED9AA7B}" srcOrd="0" destOrd="0" presId="urn:microsoft.com/office/officeart/2005/8/layout/hierarchy2"/>
    <dgm:cxn modelId="{DEE799FE-547C-FB44-9378-46F452A42967}" type="presOf" srcId="{1AD9548C-F437-BB48-B100-F21A2C86CBA6}" destId="{27C65B7B-CB4D-6547-ADC6-3AF0B486B4D1}" srcOrd="1" destOrd="0" presId="urn:microsoft.com/office/officeart/2005/8/layout/hierarchy2"/>
    <dgm:cxn modelId="{15A4A6FE-990D-A841-9BD3-391C54DD78C7}" srcId="{B8FFB9B5-8FC8-5649-A488-E77040FEA2C7}" destId="{3626FBEF-8521-E643-8270-11339910784D}" srcOrd="6" destOrd="0" parTransId="{10FCEE43-1A6A-924E-9394-B64CD5EAFC1F}" sibTransId="{1C55AB16-DE7E-B242-BD7C-66342081D4D7}"/>
    <dgm:cxn modelId="{55A57EF7-CADB-B042-9745-026E6E4FF097}" type="presParOf" srcId="{0901D20C-0379-514D-A8DB-1748D85932A9}" destId="{C89413BB-A1C1-234C-8569-FB0DE0EE7CC9}" srcOrd="0" destOrd="0" presId="urn:microsoft.com/office/officeart/2005/8/layout/hierarchy2"/>
    <dgm:cxn modelId="{ACAEBD0B-BEC5-C744-9FDF-C6BD7CFC6C47}" type="presParOf" srcId="{C89413BB-A1C1-234C-8569-FB0DE0EE7CC9}" destId="{695E5FD3-61D2-3943-88D6-DA08D8656D4A}" srcOrd="0" destOrd="0" presId="urn:microsoft.com/office/officeart/2005/8/layout/hierarchy2"/>
    <dgm:cxn modelId="{656B0ECB-6DFC-7844-B33B-5F2454E42B03}" type="presParOf" srcId="{C89413BB-A1C1-234C-8569-FB0DE0EE7CC9}" destId="{8FB86F8C-7914-B646-A400-1332E4FF159F}" srcOrd="1" destOrd="0" presId="urn:microsoft.com/office/officeart/2005/8/layout/hierarchy2"/>
    <dgm:cxn modelId="{F2E3E989-5B83-8146-9814-CA222EC9DA5B}" type="presParOf" srcId="{8FB86F8C-7914-B646-A400-1332E4FF159F}" destId="{E03C6C68-3852-7541-829D-2D5428A7ED19}" srcOrd="0" destOrd="0" presId="urn:microsoft.com/office/officeart/2005/8/layout/hierarchy2"/>
    <dgm:cxn modelId="{B05167EA-1445-A746-8DFF-E12F8CD6FBD4}" type="presParOf" srcId="{E03C6C68-3852-7541-829D-2D5428A7ED19}" destId="{2C1D1D09-5CD9-834B-B518-8373F624C9D1}" srcOrd="0" destOrd="0" presId="urn:microsoft.com/office/officeart/2005/8/layout/hierarchy2"/>
    <dgm:cxn modelId="{1E4BD865-6C54-3E41-BFA4-E2A8A523FF06}" type="presParOf" srcId="{8FB86F8C-7914-B646-A400-1332E4FF159F}" destId="{724EC172-FA4B-DC4B-B1FE-A0B3227935EC}" srcOrd="1" destOrd="0" presId="urn:microsoft.com/office/officeart/2005/8/layout/hierarchy2"/>
    <dgm:cxn modelId="{5754EDD2-7DB0-3F49-BE6C-989237F68879}" type="presParOf" srcId="{724EC172-FA4B-DC4B-B1FE-A0B3227935EC}" destId="{050CFD25-E578-9D46-9A6B-E2F62B42E7E8}" srcOrd="0" destOrd="0" presId="urn:microsoft.com/office/officeart/2005/8/layout/hierarchy2"/>
    <dgm:cxn modelId="{661936BA-4BC7-5142-9E0E-3B43686C5004}" type="presParOf" srcId="{724EC172-FA4B-DC4B-B1FE-A0B3227935EC}" destId="{0055FB76-95C6-2144-AA1A-54FDDAB5D323}" srcOrd="1" destOrd="0" presId="urn:microsoft.com/office/officeart/2005/8/layout/hierarchy2"/>
    <dgm:cxn modelId="{08A846F2-7FD4-2D42-BCF4-C2C262D9C0D2}" type="presParOf" srcId="{0055FB76-95C6-2144-AA1A-54FDDAB5D323}" destId="{D5BC86E6-D51A-FB4B-AA94-37D2B8525B1D}" srcOrd="0" destOrd="0" presId="urn:microsoft.com/office/officeart/2005/8/layout/hierarchy2"/>
    <dgm:cxn modelId="{B3968E2D-4D22-164C-AEE3-7405A60D7DE7}" type="presParOf" srcId="{D5BC86E6-D51A-FB4B-AA94-37D2B8525B1D}" destId="{330F2700-E9AD-1E4E-AB2F-C9BAB76FBFF7}" srcOrd="0" destOrd="0" presId="urn:microsoft.com/office/officeart/2005/8/layout/hierarchy2"/>
    <dgm:cxn modelId="{8923B94F-1E32-704E-9E82-F0DBB2717CCE}" type="presParOf" srcId="{0055FB76-95C6-2144-AA1A-54FDDAB5D323}" destId="{66943A4B-E271-D542-97C3-5FC9626FC3AA}" srcOrd="1" destOrd="0" presId="urn:microsoft.com/office/officeart/2005/8/layout/hierarchy2"/>
    <dgm:cxn modelId="{EA67704A-4100-B94B-85DF-A565C94131FA}" type="presParOf" srcId="{66943A4B-E271-D542-97C3-5FC9626FC3AA}" destId="{09CE1AD7-774F-4E48-9AD0-8BDB9E679E9D}" srcOrd="0" destOrd="0" presId="urn:microsoft.com/office/officeart/2005/8/layout/hierarchy2"/>
    <dgm:cxn modelId="{A253C2F8-B3D5-E845-B9FD-2C1E54941B87}" type="presParOf" srcId="{66943A4B-E271-D542-97C3-5FC9626FC3AA}" destId="{2E03199E-75C4-6346-93A4-524CD9BAC083}" srcOrd="1" destOrd="0" presId="urn:microsoft.com/office/officeart/2005/8/layout/hierarchy2"/>
    <dgm:cxn modelId="{A44BED56-61E7-2145-8C74-D1E5AE16B905}" type="presParOf" srcId="{0055FB76-95C6-2144-AA1A-54FDDAB5D323}" destId="{D76D5A14-4DE1-C143-BA08-CA35430CF8D9}" srcOrd="2" destOrd="0" presId="urn:microsoft.com/office/officeart/2005/8/layout/hierarchy2"/>
    <dgm:cxn modelId="{9D488A3C-9D1F-1042-86F3-112DE067F860}" type="presParOf" srcId="{D76D5A14-4DE1-C143-BA08-CA35430CF8D9}" destId="{640CDE53-13B6-2D40-8716-5D3FCE2FC419}" srcOrd="0" destOrd="0" presId="urn:microsoft.com/office/officeart/2005/8/layout/hierarchy2"/>
    <dgm:cxn modelId="{87AF0140-CD96-664B-95B1-A674510771D3}" type="presParOf" srcId="{0055FB76-95C6-2144-AA1A-54FDDAB5D323}" destId="{F5EBCE5C-3754-E142-B265-A2D8DABE112D}" srcOrd="3" destOrd="0" presId="urn:microsoft.com/office/officeart/2005/8/layout/hierarchy2"/>
    <dgm:cxn modelId="{A6670DF5-DAD9-FB48-8012-B8E8761DDB33}" type="presParOf" srcId="{F5EBCE5C-3754-E142-B265-A2D8DABE112D}" destId="{E6FCE3C0-D469-7F49-824F-00F217D6FDB5}" srcOrd="0" destOrd="0" presId="urn:microsoft.com/office/officeart/2005/8/layout/hierarchy2"/>
    <dgm:cxn modelId="{1FDB2285-3B25-2E47-8523-576916EB59D8}" type="presParOf" srcId="{F5EBCE5C-3754-E142-B265-A2D8DABE112D}" destId="{65A3ED53-682C-044A-9502-685584F38CD7}" srcOrd="1" destOrd="0" presId="urn:microsoft.com/office/officeart/2005/8/layout/hierarchy2"/>
    <dgm:cxn modelId="{355BC9FA-D85D-074F-9679-24778DAE9759}" type="presParOf" srcId="{0055FB76-95C6-2144-AA1A-54FDDAB5D323}" destId="{FBAD55A3-398F-6A44-BC8E-34543ED9AA7B}" srcOrd="4" destOrd="0" presId="urn:microsoft.com/office/officeart/2005/8/layout/hierarchy2"/>
    <dgm:cxn modelId="{912003B8-43DD-1840-A712-01AD0559DECB}" type="presParOf" srcId="{FBAD55A3-398F-6A44-BC8E-34543ED9AA7B}" destId="{27C65B7B-CB4D-6547-ADC6-3AF0B486B4D1}" srcOrd="0" destOrd="0" presId="urn:microsoft.com/office/officeart/2005/8/layout/hierarchy2"/>
    <dgm:cxn modelId="{163878B8-7A62-9446-88DD-16EAD8402328}" type="presParOf" srcId="{0055FB76-95C6-2144-AA1A-54FDDAB5D323}" destId="{07F80F1C-D1EA-6D44-AA4C-2A0EB2BDAD25}" srcOrd="5" destOrd="0" presId="urn:microsoft.com/office/officeart/2005/8/layout/hierarchy2"/>
    <dgm:cxn modelId="{D6D5DC63-AE56-EB40-AF2F-524D3AB354F1}" type="presParOf" srcId="{07F80F1C-D1EA-6D44-AA4C-2A0EB2BDAD25}" destId="{121F177E-11FD-E242-9E06-D025E356C836}" srcOrd="0" destOrd="0" presId="urn:microsoft.com/office/officeart/2005/8/layout/hierarchy2"/>
    <dgm:cxn modelId="{0D8A1540-6B86-5647-97E7-FAA263B28F40}" type="presParOf" srcId="{07F80F1C-D1EA-6D44-AA4C-2A0EB2BDAD25}" destId="{D175AE1C-42A1-2D40-9012-34589B4552C6}" srcOrd="1" destOrd="0" presId="urn:microsoft.com/office/officeart/2005/8/layout/hierarchy2"/>
    <dgm:cxn modelId="{E6BB75F7-0473-CD44-A322-9DD768B96290}" type="presParOf" srcId="{0055FB76-95C6-2144-AA1A-54FDDAB5D323}" destId="{6FFF99A5-DB81-EA43-A423-85C863CE8AB2}" srcOrd="6" destOrd="0" presId="urn:microsoft.com/office/officeart/2005/8/layout/hierarchy2"/>
    <dgm:cxn modelId="{9E83F0BE-C0DE-F247-8B12-C59D22A616D4}" type="presParOf" srcId="{6FFF99A5-DB81-EA43-A423-85C863CE8AB2}" destId="{2CBB60CB-3FE3-D74A-9508-A82D2FFD3782}" srcOrd="0" destOrd="0" presId="urn:microsoft.com/office/officeart/2005/8/layout/hierarchy2"/>
    <dgm:cxn modelId="{16911CF4-CD53-214F-A1FC-BA8ACB4F4452}" type="presParOf" srcId="{0055FB76-95C6-2144-AA1A-54FDDAB5D323}" destId="{C57A7A9F-4CC5-944A-817C-40B74E547FFE}" srcOrd="7" destOrd="0" presId="urn:microsoft.com/office/officeart/2005/8/layout/hierarchy2"/>
    <dgm:cxn modelId="{9327A5DE-3A9B-4249-91D4-BEA747FA1C55}" type="presParOf" srcId="{C57A7A9F-4CC5-944A-817C-40B74E547FFE}" destId="{1AB22AD4-37A5-E54F-A617-96BA0D46E5A6}" srcOrd="0" destOrd="0" presId="urn:microsoft.com/office/officeart/2005/8/layout/hierarchy2"/>
    <dgm:cxn modelId="{FE3EA962-1A7B-E740-96D3-B5AD5C7235C2}" type="presParOf" srcId="{C57A7A9F-4CC5-944A-817C-40B74E547FFE}" destId="{5DFA06E3-7772-664F-8419-0721D000633E}" srcOrd="1" destOrd="0" presId="urn:microsoft.com/office/officeart/2005/8/layout/hierarchy2"/>
    <dgm:cxn modelId="{199EDE79-CADB-E04A-B1C5-E1FFC161A4D9}" type="presParOf" srcId="{0055FB76-95C6-2144-AA1A-54FDDAB5D323}" destId="{CEE4924C-07EE-C544-9D35-0D5ADEECEBF0}" srcOrd="8" destOrd="0" presId="urn:microsoft.com/office/officeart/2005/8/layout/hierarchy2"/>
    <dgm:cxn modelId="{94BE91DD-410F-6943-B100-44388BA6E8D4}" type="presParOf" srcId="{CEE4924C-07EE-C544-9D35-0D5ADEECEBF0}" destId="{C3BFA14C-3CD3-FB4A-BE55-EEB68201FDEC}" srcOrd="0" destOrd="0" presId="urn:microsoft.com/office/officeart/2005/8/layout/hierarchy2"/>
    <dgm:cxn modelId="{D43D6C1E-3EB0-DB48-8C62-06CBCE53F1D4}" type="presParOf" srcId="{0055FB76-95C6-2144-AA1A-54FDDAB5D323}" destId="{3778AE14-4BD8-884B-81C7-927FDC24F37A}" srcOrd="9" destOrd="0" presId="urn:microsoft.com/office/officeart/2005/8/layout/hierarchy2"/>
    <dgm:cxn modelId="{B34B1170-E5AF-A94D-B521-654B7B39FD7E}" type="presParOf" srcId="{3778AE14-4BD8-884B-81C7-927FDC24F37A}" destId="{8D2495BC-1C6B-154D-B409-C7883EAF9E79}" srcOrd="0" destOrd="0" presId="urn:microsoft.com/office/officeart/2005/8/layout/hierarchy2"/>
    <dgm:cxn modelId="{8313A5DE-B177-DD4E-9111-D41E452F8347}" type="presParOf" srcId="{3778AE14-4BD8-884B-81C7-927FDC24F37A}" destId="{81E3C7D6-BED4-B249-9BE0-FD4B28CE03BA}" srcOrd="1" destOrd="0" presId="urn:microsoft.com/office/officeart/2005/8/layout/hierarchy2"/>
    <dgm:cxn modelId="{16FC3DFB-E09A-8B4D-9C00-9D04DC276976}" type="presParOf" srcId="{8FB86F8C-7914-B646-A400-1332E4FF159F}" destId="{586FF84A-28EA-D94A-ACC1-B5C47FD51E06}" srcOrd="2" destOrd="0" presId="urn:microsoft.com/office/officeart/2005/8/layout/hierarchy2"/>
    <dgm:cxn modelId="{F67C2566-6C14-8C4B-A0F5-03FF14F1C2CC}" type="presParOf" srcId="{586FF84A-28EA-D94A-ACC1-B5C47FD51E06}" destId="{F2EF1443-E156-BD44-962C-0F0ACFC06BDC}" srcOrd="0" destOrd="0" presId="urn:microsoft.com/office/officeart/2005/8/layout/hierarchy2"/>
    <dgm:cxn modelId="{E25AFFA7-4AF1-F24E-BCD0-86480CD9DA28}" type="presParOf" srcId="{8FB86F8C-7914-B646-A400-1332E4FF159F}" destId="{97A620C5-107E-0445-94B6-F6CAC8D4059B}" srcOrd="3" destOrd="0" presId="urn:microsoft.com/office/officeart/2005/8/layout/hierarchy2"/>
    <dgm:cxn modelId="{8AABF28A-D1AF-0F4C-8E80-7994298E0034}" type="presParOf" srcId="{97A620C5-107E-0445-94B6-F6CAC8D4059B}" destId="{AA2731AC-2F6F-9A40-8366-E0E9BEF91B10}" srcOrd="0" destOrd="0" presId="urn:microsoft.com/office/officeart/2005/8/layout/hierarchy2"/>
    <dgm:cxn modelId="{4720211A-2035-1C42-9DD5-76632D42D9A2}" type="presParOf" srcId="{97A620C5-107E-0445-94B6-F6CAC8D4059B}" destId="{4F51AF5C-6B71-3548-9128-7D8816430280}" srcOrd="1" destOrd="0" presId="urn:microsoft.com/office/officeart/2005/8/layout/hierarchy2"/>
    <dgm:cxn modelId="{BB285886-1C84-344B-A2DD-EA8B4ED0EBA9}" type="presParOf" srcId="{4F51AF5C-6B71-3548-9128-7D8816430280}" destId="{D254F1BC-4795-7B41-BBB8-0B2B899EED80}" srcOrd="0" destOrd="0" presId="urn:microsoft.com/office/officeart/2005/8/layout/hierarchy2"/>
    <dgm:cxn modelId="{9097EDD7-AAFD-5347-9452-EA3AAC11AA81}" type="presParOf" srcId="{D254F1BC-4795-7B41-BBB8-0B2B899EED80}" destId="{F5E35A77-7BA1-294B-BF8D-D50C48FC1F18}" srcOrd="0" destOrd="0" presId="urn:microsoft.com/office/officeart/2005/8/layout/hierarchy2"/>
    <dgm:cxn modelId="{3722AC86-3040-F146-9034-9A7ED4E60CB5}" type="presParOf" srcId="{4F51AF5C-6B71-3548-9128-7D8816430280}" destId="{183441AC-5DA3-C04C-8534-97A1921A0370}" srcOrd="1" destOrd="0" presId="urn:microsoft.com/office/officeart/2005/8/layout/hierarchy2"/>
    <dgm:cxn modelId="{0CC664B2-40C8-7F43-9FB8-4D896E92EFF3}" type="presParOf" srcId="{183441AC-5DA3-C04C-8534-97A1921A0370}" destId="{7D4D36D5-8BBB-9945-A428-A965D7898877}" srcOrd="0" destOrd="0" presId="urn:microsoft.com/office/officeart/2005/8/layout/hierarchy2"/>
    <dgm:cxn modelId="{0789D3FA-FDA0-3744-A8FC-25246D66FB0C}" type="presParOf" srcId="{183441AC-5DA3-C04C-8534-97A1921A0370}" destId="{0E51597F-2D11-1447-918D-E42274438A12}" srcOrd="1" destOrd="0" presId="urn:microsoft.com/office/officeart/2005/8/layout/hierarchy2"/>
    <dgm:cxn modelId="{10A50C07-78BD-B848-B6A7-D4E67951E817}" type="presParOf" srcId="{4F51AF5C-6B71-3548-9128-7D8816430280}" destId="{051F8B35-9A92-E647-8834-2C7F6541C567}" srcOrd="2" destOrd="0" presId="urn:microsoft.com/office/officeart/2005/8/layout/hierarchy2"/>
    <dgm:cxn modelId="{1A2C6905-6BFA-BD46-828B-247BCE13B4D9}" type="presParOf" srcId="{051F8B35-9A92-E647-8834-2C7F6541C567}" destId="{97B7EA39-7F4A-F840-B1E9-CAD9B498F6DF}" srcOrd="0" destOrd="0" presId="urn:microsoft.com/office/officeart/2005/8/layout/hierarchy2"/>
    <dgm:cxn modelId="{5124AC3C-73C3-1242-879D-E59B2C7246DE}" type="presParOf" srcId="{4F51AF5C-6B71-3548-9128-7D8816430280}" destId="{E15B8323-6AF1-AE4E-877C-0C0834122262}" srcOrd="3" destOrd="0" presId="urn:microsoft.com/office/officeart/2005/8/layout/hierarchy2"/>
    <dgm:cxn modelId="{23B84853-3FFE-B447-B8AE-55C474CFCB21}" type="presParOf" srcId="{E15B8323-6AF1-AE4E-877C-0C0834122262}" destId="{6D2F2805-76CA-2049-B5FF-CF2C95FFC704}" srcOrd="0" destOrd="0" presId="urn:microsoft.com/office/officeart/2005/8/layout/hierarchy2"/>
    <dgm:cxn modelId="{EF20A5C6-FD6B-BD42-925C-A8D73EED98B3}" type="presParOf" srcId="{E15B8323-6AF1-AE4E-877C-0C0834122262}" destId="{A946CFA4-6B29-2540-ABD3-8FD1C11CE842}" srcOrd="1" destOrd="0" presId="urn:microsoft.com/office/officeart/2005/8/layout/hierarchy2"/>
    <dgm:cxn modelId="{2290F253-8409-3A42-A48E-29FA60D8FBA1}" type="presParOf" srcId="{4F51AF5C-6B71-3548-9128-7D8816430280}" destId="{28486050-5168-764E-A0FA-8433646ED7DE}" srcOrd="4" destOrd="0" presId="urn:microsoft.com/office/officeart/2005/8/layout/hierarchy2"/>
    <dgm:cxn modelId="{0AC6B946-40B6-6748-A339-C6EB44EBEFB7}" type="presParOf" srcId="{28486050-5168-764E-A0FA-8433646ED7DE}" destId="{665A15DF-82F2-884A-B662-CFBA905AB375}" srcOrd="0" destOrd="0" presId="urn:microsoft.com/office/officeart/2005/8/layout/hierarchy2"/>
    <dgm:cxn modelId="{83C62983-98FE-A147-95C5-58523BA719FE}" type="presParOf" srcId="{4F51AF5C-6B71-3548-9128-7D8816430280}" destId="{02153F53-4F42-2C41-8405-BB93786C0740}" srcOrd="5" destOrd="0" presId="urn:microsoft.com/office/officeart/2005/8/layout/hierarchy2"/>
    <dgm:cxn modelId="{593ECE51-7DF6-614D-97BB-3AD5E587E1B0}" type="presParOf" srcId="{02153F53-4F42-2C41-8405-BB93786C0740}" destId="{19CE46B0-517F-6B4B-92D5-33891D8EBA4B}" srcOrd="0" destOrd="0" presId="urn:microsoft.com/office/officeart/2005/8/layout/hierarchy2"/>
    <dgm:cxn modelId="{C47F9E4F-96AE-3347-B879-014DFBED076D}" type="presParOf" srcId="{02153F53-4F42-2C41-8405-BB93786C0740}" destId="{2F5A045B-CAC5-C54A-B8B5-7FFAC139FE49}" srcOrd="1" destOrd="0" presId="urn:microsoft.com/office/officeart/2005/8/layout/hierarchy2"/>
    <dgm:cxn modelId="{35D28779-A1BD-834B-9B75-B9E51B93484D}" type="presParOf" srcId="{4F51AF5C-6B71-3548-9128-7D8816430280}" destId="{2AC1EA4C-2A08-354E-ADAA-ACCF686BE7C4}" srcOrd="6" destOrd="0" presId="urn:microsoft.com/office/officeart/2005/8/layout/hierarchy2"/>
    <dgm:cxn modelId="{4424003B-7E93-D247-9A47-39E0D4CCEB0A}" type="presParOf" srcId="{2AC1EA4C-2A08-354E-ADAA-ACCF686BE7C4}" destId="{08BE95A1-47AB-B741-B6A7-787A5251032F}" srcOrd="0" destOrd="0" presId="urn:microsoft.com/office/officeart/2005/8/layout/hierarchy2"/>
    <dgm:cxn modelId="{77C050A8-9426-0F4A-8158-C79DAE0E6037}" type="presParOf" srcId="{4F51AF5C-6B71-3548-9128-7D8816430280}" destId="{20DE1092-6091-C64D-A204-FAD9A7F6E8D4}" srcOrd="7" destOrd="0" presId="urn:microsoft.com/office/officeart/2005/8/layout/hierarchy2"/>
    <dgm:cxn modelId="{4C46EDA6-7777-654D-BBC0-F072D1EAB120}" type="presParOf" srcId="{20DE1092-6091-C64D-A204-FAD9A7F6E8D4}" destId="{78ED9028-F5DD-8046-AFFB-A97CD4CD79B7}" srcOrd="0" destOrd="0" presId="urn:microsoft.com/office/officeart/2005/8/layout/hierarchy2"/>
    <dgm:cxn modelId="{05EF7818-4784-3842-B3C4-983054B1E880}" type="presParOf" srcId="{20DE1092-6091-C64D-A204-FAD9A7F6E8D4}" destId="{86CAD87A-D713-9B48-BB8B-6182815576DF}" srcOrd="1" destOrd="0" presId="urn:microsoft.com/office/officeart/2005/8/layout/hierarchy2"/>
    <dgm:cxn modelId="{BC5B0B0C-FF3C-D246-AF0A-5E594D345251}" type="presParOf" srcId="{4F51AF5C-6B71-3548-9128-7D8816430280}" destId="{B43DECC7-7405-1B41-BA3A-663CF5CBA8F7}" srcOrd="8" destOrd="0" presId="urn:microsoft.com/office/officeart/2005/8/layout/hierarchy2"/>
    <dgm:cxn modelId="{10C2B9E1-4E65-CE40-B341-41FDE4D4AC51}" type="presParOf" srcId="{B43DECC7-7405-1B41-BA3A-663CF5CBA8F7}" destId="{D507DCC1-A936-F84D-B133-9EF8C9303717}" srcOrd="0" destOrd="0" presId="urn:microsoft.com/office/officeart/2005/8/layout/hierarchy2"/>
    <dgm:cxn modelId="{9207135D-370D-BA44-A04B-31F77D6932CD}" type="presParOf" srcId="{4F51AF5C-6B71-3548-9128-7D8816430280}" destId="{025795DC-815E-9C43-AF99-12B69A01A34F}" srcOrd="9" destOrd="0" presId="urn:microsoft.com/office/officeart/2005/8/layout/hierarchy2"/>
    <dgm:cxn modelId="{32810CFD-1972-974C-8FDF-E5DE2368CBF5}" type="presParOf" srcId="{025795DC-815E-9C43-AF99-12B69A01A34F}" destId="{1CC0D3E9-3670-234F-BC83-A887FB570FEF}" srcOrd="0" destOrd="0" presId="urn:microsoft.com/office/officeart/2005/8/layout/hierarchy2"/>
    <dgm:cxn modelId="{C4B02E7E-F5CA-AE43-A480-F5CC7D75DD6C}" type="presParOf" srcId="{025795DC-815E-9C43-AF99-12B69A01A34F}" destId="{761C85A0-7B96-1B49-9777-4AEF0CC7B1E7}" srcOrd="1" destOrd="0" presId="urn:microsoft.com/office/officeart/2005/8/layout/hierarchy2"/>
    <dgm:cxn modelId="{DFB1F79E-38C1-DD4E-87FA-6C6A76030C6B}" type="presParOf" srcId="{4F51AF5C-6B71-3548-9128-7D8816430280}" destId="{B86F6274-C383-E745-8929-822C2C73141C}" srcOrd="10" destOrd="0" presId="urn:microsoft.com/office/officeart/2005/8/layout/hierarchy2"/>
    <dgm:cxn modelId="{4EE92DDF-601E-AE4B-A334-AF03BE4A521F}" type="presParOf" srcId="{B86F6274-C383-E745-8929-822C2C73141C}" destId="{C2661B87-A765-894D-96A1-3CB026B2F9B9}" srcOrd="0" destOrd="0" presId="urn:microsoft.com/office/officeart/2005/8/layout/hierarchy2"/>
    <dgm:cxn modelId="{641D454D-1277-8B47-B0F4-5C22FE46EFA4}" type="presParOf" srcId="{4F51AF5C-6B71-3548-9128-7D8816430280}" destId="{167B82D3-D52D-2D4C-8262-79859A95EF2E}" srcOrd="11" destOrd="0" presId="urn:microsoft.com/office/officeart/2005/8/layout/hierarchy2"/>
    <dgm:cxn modelId="{65F5246A-505F-F34A-ADC3-DC87DABE7BA7}" type="presParOf" srcId="{167B82D3-D52D-2D4C-8262-79859A95EF2E}" destId="{A188E436-5641-6F48-BCCB-10BCB1029D1A}" srcOrd="0" destOrd="0" presId="urn:microsoft.com/office/officeart/2005/8/layout/hierarchy2"/>
    <dgm:cxn modelId="{AE8B083B-2835-874D-BC0F-E686876399E5}" type="presParOf" srcId="{167B82D3-D52D-2D4C-8262-79859A95EF2E}" destId="{17847242-BF2B-374B-94B6-75DAFB87543A}" srcOrd="1" destOrd="0" presId="urn:microsoft.com/office/officeart/2005/8/layout/hierarchy2"/>
    <dgm:cxn modelId="{05741AEA-430A-D447-B903-E542353A8A56}" type="presParOf" srcId="{4F51AF5C-6B71-3548-9128-7D8816430280}" destId="{A9336C1E-2CB8-A243-9AD5-286599567622}" srcOrd="12" destOrd="0" presId="urn:microsoft.com/office/officeart/2005/8/layout/hierarchy2"/>
    <dgm:cxn modelId="{EF819667-8CAD-B74B-864A-6AC28DDD4D04}" type="presParOf" srcId="{A9336C1E-2CB8-A243-9AD5-286599567622}" destId="{3C6153EA-6B43-3E48-9CFB-46CA3FD093FC}" srcOrd="0" destOrd="0" presId="urn:microsoft.com/office/officeart/2005/8/layout/hierarchy2"/>
    <dgm:cxn modelId="{21338C57-951F-0C41-8F68-88128C940521}" type="presParOf" srcId="{4F51AF5C-6B71-3548-9128-7D8816430280}" destId="{BE2AE1F8-A301-7F4B-9C6F-9B6C8B67F8B0}" srcOrd="13" destOrd="0" presId="urn:microsoft.com/office/officeart/2005/8/layout/hierarchy2"/>
    <dgm:cxn modelId="{A14BF6C6-F5DA-C74E-A117-7B0F658C1ED1}" type="presParOf" srcId="{BE2AE1F8-A301-7F4B-9C6F-9B6C8B67F8B0}" destId="{20E56CC4-FDED-0444-92C8-938E549C66AF}" srcOrd="0" destOrd="0" presId="urn:microsoft.com/office/officeart/2005/8/layout/hierarchy2"/>
    <dgm:cxn modelId="{2BE311E6-1062-0549-AB5A-B8E571757CE9}" type="presParOf" srcId="{BE2AE1F8-A301-7F4B-9C6F-9B6C8B67F8B0}" destId="{6245D5A4-5AA0-8E42-B95E-1283557F8245}" srcOrd="1" destOrd="0" presId="urn:microsoft.com/office/officeart/2005/8/layout/hierarchy2"/>
    <dgm:cxn modelId="{1265BBFC-E620-674C-8D87-50892A6F9902}" type="presParOf" srcId="{4F51AF5C-6B71-3548-9128-7D8816430280}" destId="{FF50EC6A-6722-E046-ACEE-85031552FDED}" srcOrd="14" destOrd="0" presId="urn:microsoft.com/office/officeart/2005/8/layout/hierarchy2"/>
    <dgm:cxn modelId="{0FE68D10-50DE-1140-BDDF-D74C22BA9692}" type="presParOf" srcId="{FF50EC6A-6722-E046-ACEE-85031552FDED}" destId="{A7AF9EF5-4C6B-FF4D-A675-DBF0A44A6376}" srcOrd="0" destOrd="0" presId="urn:microsoft.com/office/officeart/2005/8/layout/hierarchy2"/>
    <dgm:cxn modelId="{B0C3AA16-3DA7-394B-B70B-1E37A71D87C6}" type="presParOf" srcId="{4F51AF5C-6B71-3548-9128-7D8816430280}" destId="{E5DDD9C1-CBCF-8448-B5A6-5C5B8256F65B}" srcOrd="15" destOrd="0" presId="urn:microsoft.com/office/officeart/2005/8/layout/hierarchy2"/>
    <dgm:cxn modelId="{4071997F-1201-F545-8FD2-FEB724739F88}" type="presParOf" srcId="{E5DDD9C1-CBCF-8448-B5A6-5C5B8256F65B}" destId="{FF46AF19-B80A-0446-B5B6-0BA6E92F0047}" srcOrd="0" destOrd="0" presId="urn:microsoft.com/office/officeart/2005/8/layout/hierarchy2"/>
    <dgm:cxn modelId="{BD6F4F33-B208-D74E-9CFF-856B0D35E660}" type="presParOf" srcId="{E5DDD9C1-CBCF-8448-B5A6-5C5B8256F65B}" destId="{A8B3E0FC-3F5F-3A41-84AA-B66CEB214040}" srcOrd="1" destOrd="0" presId="urn:microsoft.com/office/officeart/2005/8/layout/hierarchy2"/>
    <dgm:cxn modelId="{1A939C2C-0145-724C-A909-C345278D2AB7}" type="presParOf" srcId="{4F51AF5C-6B71-3548-9128-7D8816430280}" destId="{7E9D79AE-7C30-3E4F-A9A9-6FA74C93ECCE}" srcOrd="16" destOrd="0" presId="urn:microsoft.com/office/officeart/2005/8/layout/hierarchy2"/>
    <dgm:cxn modelId="{58EE7FDF-646D-9145-B426-A125F77DE642}" type="presParOf" srcId="{7E9D79AE-7C30-3E4F-A9A9-6FA74C93ECCE}" destId="{5D9D6C90-E967-5B49-8065-8E1310F8E4F3}" srcOrd="0" destOrd="0" presId="urn:microsoft.com/office/officeart/2005/8/layout/hierarchy2"/>
    <dgm:cxn modelId="{D233EBB4-7C3A-9643-92CA-1F409527E662}" type="presParOf" srcId="{4F51AF5C-6B71-3548-9128-7D8816430280}" destId="{C43C22C4-CFFA-634F-9F6B-F501FD441096}" srcOrd="17" destOrd="0" presId="urn:microsoft.com/office/officeart/2005/8/layout/hierarchy2"/>
    <dgm:cxn modelId="{D8F299F3-43F4-2649-A0F4-D92E2B504E34}" type="presParOf" srcId="{C43C22C4-CFFA-634F-9F6B-F501FD441096}" destId="{7F1136F2-62B7-974D-8EB5-999D9C224252}" srcOrd="0" destOrd="0" presId="urn:microsoft.com/office/officeart/2005/8/layout/hierarchy2"/>
    <dgm:cxn modelId="{931E9DE8-586D-C148-ADD6-EBD02F1E7164}" type="presParOf" srcId="{C43C22C4-CFFA-634F-9F6B-F501FD441096}" destId="{D5D078BA-7F90-7048-BC27-54169DEBC8B1}" srcOrd="1" destOrd="0" presId="urn:microsoft.com/office/officeart/2005/8/layout/hierarchy2"/>
    <dgm:cxn modelId="{318915FB-C852-3D43-ACDA-4E7D0D4EE2FB}" type="presParOf" srcId="{4F51AF5C-6B71-3548-9128-7D8816430280}" destId="{49E7A773-EEEE-5E45-82A9-489019C26314}" srcOrd="18" destOrd="0" presId="urn:microsoft.com/office/officeart/2005/8/layout/hierarchy2"/>
    <dgm:cxn modelId="{225C0FB5-5372-CC45-836F-9ED3909EB056}" type="presParOf" srcId="{49E7A773-EEEE-5E45-82A9-489019C26314}" destId="{059CF46F-9B69-FC4B-8102-32E25D9A65B8}" srcOrd="0" destOrd="0" presId="urn:microsoft.com/office/officeart/2005/8/layout/hierarchy2"/>
    <dgm:cxn modelId="{2854FB4B-8F92-C948-8F4E-1932B4D40E9B}" type="presParOf" srcId="{4F51AF5C-6B71-3548-9128-7D8816430280}" destId="{CE81E2FA-C8E2-D244-AA73-B0E964699388}" srcOrd="19" destOrd="0" presId="urn:microsoft.com/office/officeart/2005/8/layout/hierarchy2"/>
    <dgm:cxn modelId="{B23A02FB-07A2-CF4D-A677-1828577112B8}" type="presParOf" srcId="{CE81E2FA-C8E2-D244-AA73-B0E964699388}" destId="{7CAB593B-D089-C449-B858-B71D324AB67D}" srcOrd="0" destOrd="0" presId="urn:microsoft.com/office/officeart/2005/8/layout/hierarchy2"/>
    <dgm:cxn modelId="{38C1DABF-8E9B-E742-B83E-07380BD41A62}" type="presParOf" srcId="{CE81E2FA-C8E2-D244-AA73-B0E964699388}" destId="{8195A4F1-E5E0-E84D-B1C8-1B6D2D034D19}" srcOrd="1" destOrd="0" presId="urn:microsoft.com/office/officeart/2005/8/layout/hierarchy2"/>
    <dgm:cxn modelId="{9A2697DB-A45B-2349-BB7B-AB52DAE0CD1A}" type="presParOf" srcId="{4F51AF5C-6B71-3548-9128-7D8816430280}" destId="{40BEEEB6-9C92-834F-86B2-40BED989E0B6}" srcOrd="20" destOrd="0" presId="urn:microsoft.com/office/officeart/2005/8/layout/hierarchy2"/>
    <dgm:cxn modelId="{7B5A892C-F362-3C49-9394-658B5DED6AD7}" type="presParOf" srcId="{40BEEEB6-9C92-834F-86B2-40BED989E0B6}" destId="{5EAE0B10-5B78-9F44-ACD2-9315A91540A2}" srcOrd="0" destOrd="0" presId="urn:microsoft.com/office/officeart/2005/8/layout/hierarchy2"/>
    <dgm:cxn modelId="{095E478E-5AAA-8441-A129-820357F58D2F}" type="presParOf" srcId="{4F51AF5C-6B71-3548-9128-7D8816430280}" destId="{F63F9B84-F5F2-434A-B706-8BF8CE531204}" srcOrd="21" destOrd="0" presId="urn:microsoft.com/office/officeart/2005/8/layout/hierarchy2"/>
    <dgm:cxn modelId="{8ECBD9BC-7AE8-A64E-8897-01FA307DD906}" type="presParOf" srcId="{F63F9B84-F5F2-434A-B706-8BF8CE531204}" destId="{093C32B4-5CF8-1D47-B869-3A5FAC93A9EB}" srcOrd="0" destOrd="0" presId="urn:microsoft.com/office/officeart/2005/8/layout/hierarchy2"/>
    <dgm:cxn modelId="{E31105D6-8868-8048-B7FE-9F6BF4DBFE13}" type="presParOf" srcId="{F63F9B84-F5F2-434A-B706-8BF8CE531204}" destId="{7F142C22-82E4-8743-86D1-4B98A17A43B0}" srcOrd="1" destOrd="0" presId="urn:microsoft.com/office/officeart/2005/8/layout/hierarchy2"/>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95E5FD3-61D2-3943-88D6-DA08D8656D4A}">
      <dsp:nvSpPr>
        <dsp:cNvPr id="0" name=""/>
        <dsp:cNvSpPr/>
      </dsp:nvSpPr>
      <dsp:spPr>
        <a:xfrm>
          <a:off x="1242723" y="2531343"/>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在线</a:t>
          </a:r>
          <a:endParaRPr lang="en-US" altLang="zh-CN" sz="800" kern="1200"/>
        </a:p>
        <a:p>
          <a:pPr marL="0" lvl="0" indent="0" algn="ctr" defTabSz="355600">
            <a:lnSpc>
              <a:spcPct val="90000"/>
            </a:lnSpc>
            <a:spcBef>
              <a:spcPct val="0"/>
            </a:spcBef>
            <a:spcAft>
              <a:spcPct val="35000"/>
            </a:spcAft>
            <a:buNone/>
          </a:pPr>
          <a:r>
            <a:rPr lang="zh-CN" altLang="en-US" sz="800" kern="1200"/>
            <a:t>学习平台</a:t>
          </a:r>
        </a:p>
      </dsp:txBody>
      <dsp:txXfrm>
        <a:off x="1253456" y="2542076"/>
        <a:ext cx="711442" cy="344988"/>
      </dsp:txXfrm>
    </dsp:sp>
    <dsp:sp modelId="{E03C6C68-3852-7541-829D-2D5428A7ED19}">
      <dsp:nvSpPr>
        <dsp:cNvPr id="0" name=""/>
        <dsp:cNvSpPr/>
      </dsp:nvSpPr>
      <dsp:spPr>
        <a:xfrm rot="16791948">
          <a:off x="1266717" y="1866798"/>
          <a:ext cx="1710992" cy="9854"/>
        </a:xfrm>
        <a:custGeom>
          <a:avLst/>
          <a:gdLst/>
          <a:ahLst/>
          <a:cxnLst/>
          <a:rect l="0" t="0" r="0" b="0"/>
          <a:pathLst>
            <a:path>
              <a:moveTo>
                <a:pt x="0" y="4927"/>
              </a:moveTo>
              <a:lnTo>
                <a:pt x="1710992" y="492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2079439" y="1828950"/>
        <a:ext cx="85549" cy="85549"/>
      </dsp:txXfrm>
    </dsp:sp>
    <dsp:sp modelId="{050CFD25-E578-9D46-9A6B-E2F62B42E7E8}">
      <dsp:nvSpPr>
        <dsp:cNvPr id="0" name=""/>
        <dsp:cNvSpPr/>
      </dsp:nvSpPr>
      <dsp:spPr>
        <a:xfrm>
          <a:off x="2268795" y="845653"/>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微信端 </a:t>
          </a:r>
          <a:r>
            <a:rPr lang="en-US" altLang="zh-CN" sz="800" kern="1200"/>
            <a:t>-</a:t>
          </a:r>
          <a:r>
            <a:rPr lang="zh-CN" altLang="en-US" sz="800" kern="1200"/>
            <a:t> 学习</a:t>
          </a:r>
        </a:p>
      </dsp:txBody>
      <dsp:txXfrm>
        <a:off x="2279528" y="856386"/>
        <a:ext cx="711442" cy="344988"/>
      </dsp:txXfrm>
    </dsp:sp>
    <dsp:sp modelId="{D5BC86E6-D51A-FB4B-AA94-37D2B8525B1D}">
      <dsp:nvSpPr>
        <dsp:cNvPr id="0" name=""/>
        <dsp:cNvSpPr/>
      </dsp:nvSpPr>
      <dsp:spPr>
        <a:xfrm rot="17350740">
          <a:off x="2702098" y="602530"/>
          <a:ext cx="892374" cy="9854"/>
        </a:xfrm>
        <a:custGeom>
          <a:avLst/>
          <a:gdLst/>
          <a:ahLst/>
          <a:cxnLst/>
          <a:rect l="0" t="0" r="0" b="0"/>
          <a:pathLst>
            <a:path>
              <a:moveTo>
                <a:pt x="0" y="4927"/>
              </a:moveTo>
              <a:lnTo>
                <a:pt x="892374"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25976" y="585148"/>
        <a:ext cx="44618" cy="44618"/>
      </dsp:txXfrm>
    </dsp:sp>
    <dsp:sp modelId="{09CE1AD7-774F-4E48-9AD0-8BDB9E679E9D}">
      <dsp:nvSpPr>
        <dsp:cNvPr id="0" name=""/>
        <dsp:cNvSpPr/>
      </dsp:nvSpPr>
      <dsp:spPr>
        <a:xfrm>
          <a:off x="3294867" y="2808"/>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登录 主页面</a:t>
          </a:r>
        </a:p>
      </dsp:txBody>
      <dsp:txXfrm>
        <a:off x="3305600" y="13541"/>
        <a:ext cx="711442" cy="344988"/>
      </dsp:txXfrm>
    </dsp:sp>
    <dsp:sp modelId="{D76D5A14-4DE1-C143-BA08-CA35430CF8D9}">
      <dsp:nvSpPr>
        <dsp:cNvPr id="0" name=""/>
        <dsp:cNvSpPr/>
      </dsp:nvSpPr>
      <dsp:spPr>
        <a:xfrm rot="18289469">
          <a:off x="2891604" y="813242"/>
          <a:ext cx="513363" cy="9854"/>
        </a:xfrm>
        <a:custGeom>
          <a:avLst/>
          <a:gdLst/>
          <a:ahLst/>
          <a:cxnLst/>
          <a:rect l="0" t="0" r="0" b="0"/>
          <a:pathLst>
            <a:path>
              <a:moveTo>
                <a:pt x="0" y="4927"/>
              </a:moveTo>
              <a:lnTo>
                <a:pt x="5133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35451" y="805335"/>
        <a:ext cx="25668" cy="25668"/>
      </dsp:txXfrm>
    </dsp:sp>
    <dsp:sp modelId="{E6FCE3C0-D469-7F49-824F-00F217D6FDB5}">
      <dsp:nvSpPr>
        <dsp:cNvPr id="0" name=""/>
        <dsp:cNvSpPr/>
      </dsp:nvSpPr>
      <dsp:spPr>
        <a:xfrm>
          <a:off x="3294867" y="424231"/>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用户绑定</a:t>
          </a:r>
        </a:p>
      </dsp:txBody>
      <dsp:txXfrm>
        <a:off x="3305600" y="434964"/>
        <a:ext cx="711442" cy="344988"/>
      </dsp:txXfrm>
    </dsp:sp>
    <dsp:sp modelId="{FBAD55A3-398F-6A44-BC8E-34543ED9AA7B}">
      <dsp:nvSpPr>
        <dsp:cNvPr id="0" name=""/>
        <dsp:cNvSpPr/>
      </dsp:nvSpPr>
      <dsp:spPr>
        <a:xfrm>
          <a:off x="3001704" y="1023953"/>
          <a:ext cx="293163" cy="9854"/>
        </a:xfrm>
        <a:custGeom>
          <a:avLst/>
          <a:gdLst/>
          <a:ahLst/>
          <a:cxnLst/>
          <a:rect l="0" t="0" r="0" b="0"/>
          <a:pathLst>
            <a:path>
              <a:moveTo>
                <a:pt x="0" y="4927"/>
              </a:moveTo>
              <a:lnTo>
                <a:pt x="2931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40956" y="1021551"/>
        <a:ext cx="14658" cy="14658"/>
      </dsp:txXfrm>
    </dsp:sp>
    <dsp:sp modelId="{121F177E-11FD-E242-9E06-D025E356C836}">
      <dsp:nvSpPr>
        <dsp:cNvPr id="0" name=""/>
        <dsp:cNvSpPr/>
      </dsp:nvSpPr>
      <dsp:spPr>
        <a:xfrm>
          <a:off x="3294867" y="845653"/>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在线学习</a:t>
          </a:r>
        </a:p>
      </dsp:txBody>
      <dsp:txXfrm>
        <a:off x="3305600" y="856386"/>
        <a:ext cx="711442" cy="344988"/>
      </dsp:txXfrm>
    </dsp:sp>
    <dsp:sp modelId="{6FFF99A5-DB81-EA43-A423-85C863CE8AB2}">
      <dsp:nvSpPr>
        <dsp:cNvPr id="0" name=""/>
        <dsp:cNvSpPr/>
      </dsp:nvSpPr>
      <dsp:spPr>
        <a:xfrm rot="3310531">
          <a:off x="2891604" y="1234664"/>
          <a:ext cx="513363" cy="9854"/>
        </a:xfrm>
        <a:custGeom>
          <a:avLst/>
          <a:gdLst/>
          <a:ahLst/>
          <a:cxnLst/>
          <a:rect l="0" t="0" r="0" b="0"/>
          <a:pathLst>
            <a:path>
              <a:moveTo>
                <a:pt x="0" y="4927"/>
              </a:moveTo>
              <a:lnTo>
                <a:pt x="5133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35451" y="1226757"/>
        <a:ext cx="25668" cy="25668"/>
      </dsp:txXfrm>
    </dsp:sp>
    <dsp:sp modelId="{1AB22AD4-37A5-E54F-A617-96BA0D46E5A6}">
      <dsp:nvSpPr>
        <dsp:cNvPr id="0" name=""/>
        <dsp:cNvSpPr/>
      </dsp:nvSpPr>
      <dsp:spPr>
        <a:xfrm>
          <a:off x="3294867" y="1267075"/>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在线考试</a:t>
          </a:r>
        </a:p>
      </dsp:txBody>
      <dsp:txXfrm>
        <a:off x="3305600" y="1277808"/>
        <a:ext cx="711442" cy="344988"/>
      </dsp:txXfrm>
    </dsp:sp>
    <dsp:sp modelId="{CEE4924C-07EE-C544-9D35-0D5ADEECEBF0}">
      <dsp:nvSpPr>
        <dsp:cNvPr id="0" name=""/>
        <dsp:cNvSpPr/>
      </dsp:nvSpPr>
      <dsp:spPr>
        <a:xfrm rot="4249260">
          <a:off x="2702098" y="1445375"/>
          <a:ext cx="892374" cy="9854"/>
        </a:xfrm>
        <a:custGeom>
          <a:avLst/>
          <a:gdLst/>
          <a:ahLst/>
          <a:cxnLst/>
          <a:rect l="0" t="0" r="0" b="0"/>
          <a:pathLst>
            <a:path>
              <a:moveTo>
                <a:pt x="0" y="4927"/>
              </a:moveTo>
              <a:lnTo>
                <a:pt x="892374"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25976" y="1427993"/>
        <a:ext cx="44618" cy="44618"/>
      </dsp:txXfrm>
    </dsp:sp>
    <dsp:sp modelId="{8D2495BC-1C6B-154D-B409-C7883EAF9E79}">
      <dsp:nvSpPr>
        <dsp:cNvPr id="0" name=""/>
        <dsp:cNvSpPr/>
      </dsp:nvSpPr>
      <dsp:spPr>
        <a:xfrm>
          <a:off x="3294867" y="1688498"/>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组织考试</a:t>
          </a:r>
        </a:p>
      </dsp:txBody>
      <dsp:txXfrm>
        <a:off x="3305600" y="1699231"/>
        <a:ext cx="711442" cy="344988"/>
      </dsp:txXfrm>
    </dsp:sp>
    <dsp:sp modelId="{586FF84A-28EA-D94A-ACC1-B5C47FD51E06}">
      <dsp:nvSpPr>
        <dsp:cNvPr id="0" name=""/>
        <dsp:cNvSpPr/>
      </dsp:nvSpPr>
      <dsp:spPr>
        <a:xfrm rot="4808052">
          <a:off x="1266717" y="3552487"/>
          <a:ext cx="1710992" cy="9854"/>
        </a:xfrm>
        <a:custGeom>
          <a:avLst/>
          <a:gdLst/>
          <a:ahLst/>
          <a:cxnLst/>
          <a:rect l="0" t="0" r="0" b="0"/>
          <a:pathLst>
            <a:path>
              <a:moveTo>
                <a:pt x="0" y="4927"/>
              </a:moveTo>
              <a:lnTo>
                <a:pt x="1710992" y="492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2079439" y="3514640"/>
        <a:ext cx="85549" cy="85549"/>
      </dsp:txXfrm>
    </dsp:sp>
    <dsp:sp modelId="{AA2731AC-2F6F-9A40-8366-E0E9BEF91B10}">
      <dsp:nvSpPr>
        <dsp:cNvPr id="0" name=""/>
        <dsp:cNvSpPr/>
      </dsp:nvSpPr>
      <dsp:spPr>
        <a:xfrm>
          <a:off x="2268795" y="4217032"/>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浏览器 </a:t>
          </a:r>
          <a:r>
            <a:rPr lang="en-US" altLang="zh-CN" sz="800" kern="1200"/>
            <a:t>-</a:t>
          </a:r>
          <a:r>
            <a:rPr lang="zh-CN" altLang="en-US" sz="800" kern="1200"/>
            <a:t> 后台</a:t>
          </a:r>
        </a:p>
      </dsp:txBody>
      <dsp:txXfrm>
        <a:off x="2279528" y="4227765"/>
        <a:ext cx="711442" cy="344988"/>
      </dsp:txXfrm>
    </dsp:sp>
    <dsp:sp modelId="{D254F1BC-4795-7B41-BBB8-0B2B899EED80}">
      <dsp:nvSpPr>
        <dsp:cNvPr id="0" name=""/>
        <dsp:cNvSpPr/>
      </dsp:nvSpPr>
      <dsp:spPr>
        <a:xfrm rot="16675244">
          <a:off x="2084581" y="3341776"/>
          <a:ext cx="2127408" cy="9854"/>
        </a:xfrm>
        <a:custGeom>
          <a:avLst/>
          <a:gdLst/>
          <a:ahLst/>
          <a:cxnLst/>
          <a:rect l="0" t="0" r="0" b="0"/>
          <a:pathLst>
            <a:path>
              <a:moveTo>
                <a:pt x="0" y="4927"/>
              </a:moveTo>
              <a:lnTo>
                <a:pt x="2127408"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66700">
            <a:lnSpc>
              <a:spcPct val="90000"/>
            </a:lnSpc>
            <a:spcBef>
              <a:spcPct val="0"/>
            </a:spcBef>
            <a:spcAft>
              <a:spcPct val="35000"/>
            </a:spcAft>
            <a:buNone/>
          </a:pPr>
          <a:endParaRPr lang="zh-CN" altLang="en-US" sz="600" kern="1200"/>
        </a:p>
      </dsp:txBody>
      <dsp:txXfrm>
        <a:off x="3095100" y="3293518"/>
        <a:ext cx="106370" cy="106370"/>
      </dsp:txXfrm>
    </dsp:sp>
    <dsp:sp modelId="{7D4D36D5-8BBB-9945-A428-A965D7898877}">
      <dsp:nvSpPr>
        <dsp:cNvPr id="0" name=""/>
        <dsp:cNvSpPr/>
      </dsp:nvSpPr>
      <dsp:spPr>
        <a:xfrm>
          <a:off x="3294867" y="2109920"/>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科目管理</a:t>
          </a:r>
        </a:p>
      </dsp:txBody>
      <dsp:txXfrm>
        <a:off x="3305600" y="2120653"/>
        <a:ext cx="711442" cy="344988"/>
      </dsp:txXfrm>
    </dsp:sp>
    <dsp:sp modelId="{051F8B35-9A92-E647-8834-2C7F6541C567}">
      <dsp:nvSpPr>
        <dsp:cNvPr id="0" name=""/>
        <dsp:cNvSpPr/>
      </dsp:nvSpPr>
      <dsp:spPr>
        <a:xfrm rot="16791948">
          <a:off x="2292789" y="3552487"/>
          <a:ext cx="1710992" cy="9854"/>
        </a:xfrm>
        <a:custGeom>
          <a:avLst/>
          <a:gdLst/>
          <a:ahLst/>
          <a:cxnLst/>
          <a:rect l="0" t="0" r="0" b="0"/>
          <a:pathLst>
            <a:path>
              <a:moveTo>
                <a:pt x="0" y="4927"/>
              </a:moveTo>
              <a:lnTo>
                <a:pt x="1710992"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05511" y="3514640"/>
        <a:ext cx="85549" cy="85549"/>
      </dsp:txXfrm>
    </dsp:sp>
    <dsp:sp modelId="{6D2F2805-76CA-2049-B5FF-CF2C95FFC704}">
      <dsp:nvSpPr>
        <dsp:cNvPr id="0" name=""/>
        <dsp:cNvSpPr/>
      </dsp:nvSpPr>
      <dsp:spPr>
        <a:xfrm>
          <a:off x="3294867" y="2531343"/>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题目管理</a:t>
          </a:r>
        </a:p>
      </dsp:txBody>
      <dsp:txXfrm>
        <a:off x="3305600" y="2542076"/>
        <a:ext cx="711442" cy="344988"/>
      </dsp:txXfrm>
    </dsp:sp>
    <dsp:sp modelId="{28486050-5168-764E-A0FA-8433646ED7DE}">
      <dsp:nvSpPr>
        <dsp:cNvPr id="0" name=""/>
        <dsp:cNvSpPr/>
      </dsp:nvSpPr>
      <dsp:spPr>
        <a:xfrm rot="16983315">
          <a:off x="2499379" y="3763199"/>
          <a:ext cx="1297812" cy="9854"/>
        </a:xfrm>
        <a:custGeom>
          <a:avLst/>
          <a:gdLst/>
          <a:ahLst/>
          <a:cxnLst/>
          <a:rect l="0" t="0" r="0" b="0"/>
          <a:pathLst>
            <a:path>
              <a:moveTo>
                <a:pt x="0" y="4927"/>
              </a:moveTo>
              <a:lnTo>
                <a:pt x="1297812"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15840" y="3735681"/>
        <a:ext cx="64890" cy="64890"/>
      </dsp:txXfrm>
    </dsp:sp>
    <dsp:sp modelId="{19CE46B0-517F-6B4B-92D5-33891D8EBA4B}">
      <dsp:nvSpPr>
        <dsp:cNvPr id="0" name=""/>
        <dsp:cNvSpPr/>
      </dsp:nvSpPr>
      <dsp:spPr>
        <a:xfrm>
          <a:off x="3294867" y="2952765"/>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考试管理</a:t>
          </a:r>
        </a:p>
      </dsp:txBody>
      <dsp:txXfrm>
        <a:off x="3305600" y="2963498"/>
        <a:ext cx="711442" cy="344988"/>
      </dsp:txXfrm>
    </dsp:sp>
    <dsp:sp modelId="{2AC1EA4C-2A08-354E-ADAA-ACCF686BE7C4}">
      <dsp:nvSpPr>
        <dsp:cNvPr id="0" name=""/>
        <dsp:cNvSpPr/>
      </dsp:nvSpPr>
      <dsp:spPr>
        <a:xfrm rot="17350740">
          <a:off x="2702098" y="3973910"/>
          <a:ext cx="892374" cy="9854"/>
        </a:xfrm>
        <a:custGeom>
          <a:avLst/>
          <a:gdLst/>
          <a:ahLst/>
          <a:cxnLst/>
          <a:rect l="0" t="0" r="0" b="0"/>
          <a:pathLst>
            <a:path>
              <a:moveTo>
                <a:pt x="0" y="4927"/>
              </a:moveTo>
              <a:lnTo>
                <a:pt x="892374"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25976" y="3956528"/>
        <a:ext cx="44618" cy="44618"/>
      </dsp:txXfrm>
    </dsp:sp>
    <dsp:sp modelId="{78ED9028-F5DD-8046-AFFB-A97CD4CD79B7}">
      <dsp:nvSpPr>
        <dsp:cNvPr id="0" name=""/>
        <dsp:cNvSpPr/>
      </dsp:nvSpPr>
      <dsp:spPr>
        <a:xfrm>
          <a:off x="3294867" y="3374188"/>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统计分析</a:t>
          </a:r>
        </a:p>
      </dsp:txBody>
      <dsp:txXfrm>
        <a:off x="3305600" y="3384921"/>
        <a:ext cx="711442" cy="344988"/>
      </dsp:txXfrm>
    </dsp:sp>
    <dsp:sp modelId="{B43DECC7-7405-1B41-BA3A-663CF5CBA8F7}">
      <dsp:nvSpPr>
        <dsp:cNvPr id="0" name=""/>
        <dsp:cNvSpPr/>
      </dsp:nvSpPr>
      <dsp:spPr>
        <a:xfrm rot="18289469">
          <a:off x="2891604" y="4184621"/>
          <a:ext cx="513363" cy="9854"/>
        </a:xfrm>
        <a:custGeom>
          <a:avLst/>
          <a:gdLst/>
          <a:ahLst/>
          <a:cxnLst/>
          <a:rect l="0" t="0" r="0" b="0"/>
          <a:pathLst>
            <a:path>
              <a:moveTo>
                <a:pt x="0" y="4927"/>
              </a:moveTo>
              <a:lnTo>
                <a:pt x="5133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35451" y="4176714"/>
        <a:ext cx="25668" cy="25668"/>
      </dsp:txXfrm>
    </dsp:sp>
    <dsp:sp modelId="{1CC0D3E9-3670-234F-BC83-A887FB570FEF}">
      <dsp:nvSpPr>
        <dsp:cNvPr id="0" name=""/>
        <dsp:cNvSpPr/>
      </dsp:nvSpPr>
      <dsp:spPr>
        <a:xfrm>
          <a:off x="3294867" y="3795610"/>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用户管理</a:t>
          </a:r>
        </a:p>
      </dsp:txBody>
      <dsp:txXfrm>
        <a:off x="3305600" y="3806343"/>
        <a:ext cx="711442" cy="344988"/>
      </dsp:txXfrm>
    </dsp:sp>
    <dsp:sp modelId="{B86F6274-C383-E745-8929-822C2C73141C}">
      <dsp:nvSpPr>
        <dsp:cNvPr id="0" name=""/>
        <dsp:cNvSpPr/>
      </dsp:nvSpPr>
      <dsp:spPr>
        <a:xfrm>
          <a:off x="3001704" y="4395332"/>
          <a:ext cx="293163" cy="9854"/>
        </a:xfrm>
        <a:custGeom>
          <a:avLst/>
          <a:gdLst/>
          <a:ahLst/>
          <a:cxnLst/>
          <a:rect l="0" t="0" r="0" b="0"/>
          <a:pathLst>
            <a:path>
              <a:moveTo>
                <a:pt x="0" y="4927"/>
              </a:moveTo>
              <a:lnTo>
                <a:pt x="2931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40956" y="4392930"/>
        <a:ext cx="14658" cy="14658"/>
      </dsp:txXfrm>
    </dsp:sp>
    <dsp:sp modelId="{A188E436-5641-6F48-BCCB-10BCB1029D1A}">
      <dsp:nvSpPr>
        <dsp:cNvPr id="0" name=""/>
        <dsp:cNvSpPr/>
      </dsp:nvSpPr>
      <dsp:spPr>
        <a:xfrm>
          <a:off x="3294867" y="4217032"/>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权限管理</a:t>
          </a:r>
        </a:p>
      </dsp:txBody>
      <dsp:txXfrm>
        <a:off x="3305600" y="4227765"/>
        <a:ext cx="711442" cy="344988"/>
      </dsp:txXfrm>
    </dsp:sp>
    <dsp:sp modelId="{A9336C1E-2CB8-A243-9AD5-286599567622}">
      <dsp:nvSpPr>
        <dsp:cNvPr id="0" name=""/>
        <dsp:cNvSpPr/>
      </dsp:nvSpPr>
      <dsp:spPr>
        <a:xfrm rot="3310531">
          <a:off x="2891604" y="4606043"/>
          <a:ext cx="513363" cy="9854"/>
        </a:xfrm>
        <a:custGeom>
          <a:avLst/>
          <a:gdLst/>
          <a:ahLst/>
          <a:cxnLst/>
          <a:rect l="0" t="0" r="0" b="0"/>
          <a:pathLst>
            <a:path>
              <a:moveTo>
                <a:pt x="0" y="4927"/>
              </a:moveTo>
              <a:lnTo>
                <a:pt x="513363"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35451" y="4598137"/>
        <a:ext cx="25668" cy="25668"/>
      </dsp:txXfrm>
    </dsp:sp>
    <dsp:sp modelId="{20E56CC4-FDED-0444-92C8-938E549C66AF}">
      <dsp:nvSpPr>
        <dsp:cNvPr id="0" name=""/>
        <dsp:cNvSpPr/>
      </dsp:nvSpPr>
      <dsp:spPr>
        <a:xfrm>
          <a:off x="3294867" y="4638455"/>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角色管理</a:t>
          </a:r>
        </a:p>
      </dsp:txBody>
      <dsp:txXfrm>
        <a:off x="3305600" y="4649188"/>
        <a:ext cx="711442" cy="344988"/>
      </dsp:txXfrm>
    </dsp:sp>
    <dsp:sp modelId="{FF50EC6A-6722-E046-ACEE-85031552FDED}">
      <dsp:nvSpPr>
        <dsp:cNvPr id="0" name=""/>
        <dsp:cNvSpPr/>
      </dsp:nvSpPr>
      <dsp:spPr>
        <a:xfrm rot="4249260">
          <a:off x="2702098" y="4816755"/>
          <a:ext cx="892374" cy="9854"/>
        </a:xfrm>
        <a:custGeom>
          <a:avLst/>
          <a:gdLst/>
          <a:ahLst/>
          <a:cxnLst/>
          <a:rect l="0" t="0" r="0" b="0"/>
          <a:pathLst>
            <a:path>
              <a:moveTo>
                <a:pt x="0" y="4927"/>
              </a:moveTo>
              <a:lnTo>
                <a:pt x="892374"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25976" y="4799373"/>
        <a:ext cx="44618" cy="44618"/>
      </dsp:txXfrm>
    </dsp:sp>
    <dsp:sp modelId="{FF46AF19-B80A-0446-B5B6-0BA6E92F0047}">
      <dsp:nvSpPr>
        <dsp:cNvPr id="0" name=""/>
        <dsp:cNvSpPr/>
      </dsp:nvSpPr>
      <dsp:spPr>
        <a:xfrm>
          <a:off x="3294867" y="5059877"/>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组织管理</a:t>
          </a:r>
        </a:p>
      </dsp:txBody>
      <dsp:txXfrm>
        <a:off x="3305600" y="5070610"/>
        <a:ext cx="711442" cy="344988"/>
      </dsp:txXfrm>
    </dsp:sp>
    <dsp:sp modelId="{7E9D79AE-7C30-3E4F-A9A9-6FA74C93ECCE}">
      <dsp:nvSpPr>
        <dsp:cNvPr id="0" name=""/>
        <dsp:cNvSpPr/>
      </dsp:nvSpPr>
      <dsp:spPr>
        <a:xfrm rot="4616685">
          <a:off x="2499379" y="5027466"/>
          <a:ext cx="1297812" cy="9854"/>
        </a:xfrm>
        <a:custGeom>
          <a:avLst/>
          <a:gdLst/>
          <a:ahLst/>
          <a:cxnLst/>
          <a:rect l="0" t="0" r="0" b="0"/>
          <a:pathLst>
            <a:path>
              <a:moveTo>
                <a:pt x="0" y="4927"/>
              </a:moveTo>
              <a:lnTo>
                <a:pt x="1297812"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15840" y="4999948"/>
        <a:ext cx="64890" cy="64890"/>
      </dsp:txXfrm>
    </dsp:sp>
    <dsp:sp modelId="{7F1136F2-62B7-974D-8EB5-999D9C224252}">
      <dsp:nvSpPr>
        <dsp:cNvPr id="0" name=""/>
        <dsp:cNvSpPr/>
      </dsp:nvSpPr>
      <dsp:spPr>
        <a:xfrm>
          <a:off x="3294867" y="5481300"/>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日志管理</a:t>
          </a:r>
        </a:p>
      </dsp:txBody>
      <dsp:txXfrm>
        <a:off x="3305600" y="5492033"/>
        <a:ext cx="711442" cy="344988"/>
      </dsp:txXfrm>
    </dsp:sp>
    <dsp:sp modelId="{49E7A773-EEEE-5E45-82A9-489019C26314}">
      <dsp:nvSpPr>
        <dsp:cNvPr id="0" name=""/>
        <dsp:cNvSpPr/>
      </dsp:nvSpPr>
      <dsp:spPr>
        <a:xfrm rot="4808052">
          <a:off x="2292789" y="5238177"/>
          <a:ext cx="1710992" cy="9854"/>
        </a:xfrm>
        <a:custGeom>
          <a:avLst/>
          <a:gdLst/>
          <a:ahLst/>
          <a:cxnLst/>
          <a:rect l="0" t="0" r="0" b="0"/>
          <a:pathLst>
            <a:path>
              <a:moveTo>
                <a:pt x="0" y="4927"/>
              </a:moveTo>
              <a:lnTo>
                <a:pt x="1710992"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zh-CN" altLang="en-US" sz="500" kern="1200"/>
        </a:p>
      </dsp:txBody>
      <dsp:txXfrm>
        <a:off x="3105511" y="5200330"/>
        <a:ext cx="85549" cy="85549"/>
      </dsp:txXfrm>
    </dsp:sp>
    <dsp:sp modelId="{7CAB593B-D089-C449-B858-B71D324AB67D}">
      <dsp:nvSpPr>
        <dsp:cNvPr id="0" name=""/>
        <dsp:cNvSpPr/>
      </dsp:nvSpPr>
      <dsp:spPr>
        <a:xfrm>
          <a:off x="3294867" y="5902722"/>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消息管理</a:t>
          </a:r>
        </a:p>
      </dsp:txBody>
      <dsp:txXfrm>
        <a:off x="3305600" y="5913455"/>
        <a:ext cx="711442" cy="344988"/>
      </dsp:txXfrm>
    </dsp:sp>
    <dsp:sp modelId="{40BEEEB6-9C92-834F-86B2-40BED989E0B6}">
      <dsp:nvSpPr>
        <dsp:cNvPr id="0" name=""/>
        <dsp:cNvSpPr/>
      </dsp:nvSpPr>
      <dsp:spPr>
        <a:xfrm rot="4924756">
          <a:off x="2084581" y="5448888"/>
          <a:ext cx="2127408" cy="9854"/>
        </a:xfrm>
        <a:custGeom>
          <a:avLst/>
          <a:gdLst/>
          <a:ahLst/>
          <a:cxnLst/>
          <a:rect l="0" t="0" r="0" b="0"/>
          <a:pathLst>
            <a:path>
              <a:moveTo>
                <a:pt x="0" y="4927"/>
              </a:moveTo>
              <a:lnTo>
                <a:pt x="2127408" y="4927"/>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66700">
            <a:lnSpc>
              <a:spcPct val="90000"/>
            </a:lnSpc>
            <a:spcBef>
              <a:spcPct val="0"/>
            </a:spcBef>
            <a:spcAft>
              <a:spcPct val="35000"/>
            </a:spcAft>
            <a:buNone/>
          </a:pPr>
          <a:endParaRPr lang="zh-CN" altLang="en-US" sz="600" kern="1200"/>
        </a:p>
      </dsp:txBody>
      <dsp:txXfrm>
        <a:off x="3095100" y="5400630"/>
        <a:ext cx="106370" cy="106370"/>
      </dsp:txXfrm>
    </dsp:sp>
    <dsp:sp modelId="{093C32B4-5CF8-1D47-B869-3A5FAC93A9EB}">
      <dsp:nvSpPr>
        <dsp:cNvPr id="0" name=""/>
        <dsp:cNvSpPr/>
      </dsp:nvSpPr>
      <dsp:spPr>
        <a:xfrm>
          <a:off x="3294867" y="6324145"/>
          <a:ext cx="732908" cy="36645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zh-CN" altLang="en-US" sz="800" kern="1200"/>
            <a:t>系统管理</a:t>
          </a:r>
        </a:p>
      </dsp:txBody>
      <dsp:txXfrm>
        <a:off x="3305600" y="6334878"/>
        <a:ext cx="711442" cy="34498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endSty" val="noArr"/>
                        <dgm:param type="begPts" val="midR"/>
                        <dgm:param type="endPts" val="midL"/>
                      </dgm:alg>
                    </dgm:if>
                    <dgm:else name="Name14">
                      <dgm:alg type="conn">
                        <dgm:param type="dim" val="1D"/>
                        <dgm:param type="endSty" val="noArr"/>
                        <dgm:param type="begPts" val="midL"/>
                        <dgm:param type="endPts" val="mid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rgbClr val="FFFFFF"/>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rgbClr val="FFFFFF"/>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rgbClr val="000000"/>
      </a:fontRef>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Office_1.0.1.1354_F1E327BC-269C-435d-A152-05C5408002CA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2019-08-08T23:36:00Z</dcterms:created>
  <dc:creator>平小呆</dc:creator>
  <cp:lastModifiedBy>danbo</cp:lastModifiedBy>
  <dcterms:modified xsi:type="dcterms:W3CDTF">2019-08-17T11:18:50Z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2052-1.0.1.1354</vt:lpwstr>
  </property>
</Properties>
</file>